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left"/>
        <w:textAlignment w:val="auto"/>
        <w:rPr>
          <w:rFonts w:hint="eastAsia" w:ascii="黑体" w:hAnsi="黑体" w:eastAsia="黑体" w:cs="黑体"/>
          <w:b w:val="0"/>
          <w:bCs w:val="0"/>
          <w:i w:val="0"/>
          <w:iCs w:val="0"/>
          <w:caps w:val="0"/>
          <w:color w:val="333333"/>
          <w:spacing w:val="0"/>
          <w:sz w:val="28"/>
          <w:szCs w:val="28"/>
          <w:shd w:val="clear" w:fill="FFFFFF"/>
          <w:lang w:val="en-US" w:eastAsia="zh-CN"/>
        </w:rPr>
      </w:pPr>
      <w:r>
        <w:rPr>
          <w:rFonts w:hint="eastAsia" w:ascii="黑体" w:hAnsi="黑体" w:eastAsia="黑体" w:cs="黑体"/>
          <w:b w:val="0"/>
          <w:bCs w:val="0"/>
          <w:i w:val="0"/>
          <w:iCs w:val="0"/>
          <w:caps w:val="0"/>
          <w:color w:val="333333"/>
          <w:spacing w:val="0"/>
          <w:sz w:val="28"/>
          <w:szCs w:val="28"/>
          <w:shd w:val="clear" w:fill="FFFFFF"/>
          <w:lang w:val="en-US" w:eastAsia="zh-CN"/>
        </w:rPr>
        <w:t>附件4</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仿宋_GB2312" w:hAnsi="仿宋_GB2312" w:eastAsia="仿宋_GB2312" w:cs="仿宋_GB2312"/>
          <w:b/>
          <w:bCs/>
          <w:i w:val="0"/>
          <w:iCs w:val="0"/>
          <w:caps w:val="0"/>
          <w:color w:val="333333"/>
          <w:spacing w:val="0"/>
          <w:sz w:val="36"/>
          <w:szCs w:val="36"/>
          <w:shd w:val="clear" w:fill="FFFFFF"/>
        </w:rPr>
      </w:pPr>
      <w:r>
        <w:rPr>
          <w:rFonts w:hint="eastAsia" w:ascii="仿宋_GB2312" w:hAnsi="仿宋_GB2312" w:eastAsia="仿宋_GB2312" w:cs="仿宋_GB2312"/>
          <w:b/>
          <w:bCs/>
          <w:i w:val="0"/>
          <w:iCs w:val="0"/>
          <w:caps w:val="0"/>
          <w:color w:val="333333"/>
          <w:spacing w:val="0"/>
          <w:sz w:val="36"/>
          <w:szCs w:val="36"/>
          <w:shd w:val="clear" w:fill="FFFFFF"/>
          <w:lang w:val="en-US" w:eastAsia="zh-CN"/>
        </w:rPr>
        <w:t>考</w:t>
      </w:r>
      <w:r>
        <w:rPr>
          <w:rFonts w:hint="eastAsia" w:ascii="仿宋_GB2312" w:hAnsi="仿宋_GB2312" w:eastAsia="仿宋_GB2312" w:cs="仿宋_GB2312"/>
          <w:b/>
          <w:bCs/>
          <w:i w:val="0"/>
          <w:iCs w:val="0"/>
          <w:caps w:val="0"/>
          <w:color w:val="333333"/>
          <w:spacing w:val="0"/>
          <w:sz w:val="36"/>
          <w:szCs w:val="36"/>
          <w:shd w:val="clear" w:fill="FFFFFF"/>
        </w:rPr>
        <w:t>试期间疫情防控须知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仿宋_GB2312" w:hAnsi="仿宋_GB2312" w:eastAsia="仿宋_GB2312" w:cs="仿宋_GB2312"/>
          <w:b/>
          <w:bCs/>
          <w:i w:val="0"/>
          <w:iCs w:val="0"/>
          <w:caps w:val="0"/>
          <w:color w:val="333333"/>
          <w:spacing w:val="0"/>
          <w:sz w:val="36"/>
          <w:szCs w:val="36"/>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rPr>
        <w:t>为充分做好疫情防控工作，保障考生和工作人员的生命健康安全，保证考试顺利进行，现将疫情防控有关注意事项予以公告，请你们认真阅读并遵守执行。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仿宋_GB2312" w:eastAsia="仿宋_GB2312" w:cs="仿宋_GB2312"/>
          <w:color w:val="auto"/>
          <w:sz w:val="32"/>
          <w:szCs w:val="32"/>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shd w:val="clear" w:fill="FFFFFF"/>
        </w:rPr>
        <w:t>一、境外和国内中高风险地区来（返）</w:t>
      </w:r>
      <w:r>
        <w:rPr>
          <w:rFonts w:hint="eastAsia" w:ascii="仿宋_GB2312" w:hAnsi="仿宋_GB2312" w:eastAsia="仿宋_GB2312" w:cs="仿宋_GB2312"/>
          <w:b/>
          <w:bCs/>
          <w:color w:val="auto"/>
          <w:sz w:val="32"/>
          <w:szCs w:val="32"/>
          <w:shd w:val="clear" w:fill="FFFFFF"/>
          <w:lang w:val="en-US" w:eastAsia="zh-CN"/>
        </w:rPr>
        <w:t>叶集</w:t>
      </w:r>
      <w:r>
        <w:rPr>
          <w:rFonts w:hint="eastAsia" w:ascii="仿宋_GB2312" w:hAnsi="仿宋_GB2312" w:eastAsia="仿宋_GB2312" w:cs="仿宋_GB2312"/>
          <w:b/>
          <w:bCs/>
          <w:color w:val="auto"/>
          <w:sz w:val="32"/>
          <w:szCs w:val="32"/>
          <w:shd w:val="clear" w:fill="FFFFFF"/>
        </w:rPr>
        <w:t>人员健康管理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rPr>
        <w:t>境外和国内中高风险地区考生来（返）</w:t>
      </w:r>
      <w:r>
        <w:rPr>
          <w:rFonts w:hint="eastAsia" w:ascii="仿宋_GB2312" w:hAnsi="仿宋_GB2312" w:eastAsia="仿宋_GB2312" w:cs="仿宋_GB2312"/>
          <w:color w:val="auto"/>
          <w:sz w:val="32"/>
          <w:szCs w:val="32"/>
          <w:shd w:val="clear" w:fill="FFFFFF"/>
          <w:lang w:val="en-US" w:eastAsia="zh-CN"/>
        </w:rPr>
        <w:t>叶集</w:t>
      </w:r>
      <w:r>
        <w:rPr>
          <w:rFonts w:hint="eastAsia" w:ascii="仿宋_GB2312" w:hAnsi="仿宋_GB2312" w:eastAsia="仿宋_GB2312" w:cs="仿宋_GB2312"/>
          <w:color w:val="auto"/>
          <w:sz w:val="32"/>
          <w:szCs w:val="32"/>
          <w:shd w:val="clear" w:fill="FFFFFF"/>
        </w:rPr>
        <w:t>前请至少提</w:t>
      </w:r>
      <w:r>
        <w:rPr>
          <w:rFonts w:hint="eastAsia" w:ascii="仿宋_GB2312" w:hAnsi="仿宋_GB2312" w:eastAsia="仿宋_GB2312" w:cs="仿宋_GB2312"/>
          <w:color w:val="auto"/>
          <w:sz w:val="32"/>
          <w:szCs w:val="32"/>
          <w:shd w:val="clear" w:fill="FFFFFF"/>
          <w:lang w:eastAsia="zh-CN"/>
        </w:rPr>
        <w:t>前</w:t>
      </w:r>
      <w:r>
        <w:rPr>
          <w:rFonts w:hint="eastAsia" w:ascii="仿宋_GB2312" w:hAnsi="仿宋_GB2312" w:eastAsia="仿宋_GB2312" w:cs="仿宋_GB2312"/>
          <w:color w:val="auto"/>
          <w:sz w:val="32"/>
          <w:szCs w:val="32"/>
          <w:shd w:val="clear" w:fill="FFFFFF"/>
        </w:rPr>
        <w:t>15日与</w:t>
      </w:r>
      <w:r>
        <w:rPr>
          <w:rFonts w:hint="eastAsia" w:ascii="仿宋_GB2312" w:hAnsi="仿宋_GB2312" w:eastAsia="仿宋_GB2312" w:cs="仿宋_GB2312"/>
          <w:i w:val="0"/>
          <w:iCs w:val="0"/>
          <w:caps w:val="0"/>
          <w:color w:val="333333"/>
          <w:spacing w:val="0"/>
          <w:sz w:val="32"/>
          <w:szCs w:val="32"/>
          <w:shd w:val="clear" w:fill="FFFFFF"/>
          <w:lang w:val="en-US" w:eastAsia="zh-CN"/>
        </w:rPr>
        <w:t>安徽皖西国有投资控股集团公司</w:t>
      </w:r>
      <w:r>
        <w:rPr>
          <w:rFonts w:hint="eastAsia" w:ascii="仿宋_GB2312" w:hAnsi="仿宋_GB2312" w:eastAsia="仿宋_GB2312" w:cs="仿宋_GB2312"/>
          <w:color w:val="auto"/>
          <w:sz w:val="32"/>
          <w:szCs w:val="32"/>
          <w:shd w:val="clear" w:fill="FFFFFF"/>
        </w:rPr>
        <w:t>联系报备（电话：</w:t>
      </w:r>
      <w:r>
        <w:rPr>
          <w:rFonts w:hint="eastAsia" w:ascii="仿宋_GB2312" w:hAnsi="仿宋_GB2312" w:eastAsia="仿宋_GB2312" w:cs="仿宋_GB2312"/>
          <w:color w:val="auto"/>
          <w:sz w:val="32"/>
          <w:szCs w:val="32"/>
          <w:highlight w:val="none"/>
          <w:shd w:val="clear" w:fill="FFFFFF"/>
          <w:lang w:val="en-US" w:eastAsia="zh-CN"/>
        </w:rPr>
        <w:t>0564</w:t>
      </w:r>
      <w:r>
        <w:rPr>
          <w:rFonts w:hint="eastAsia" w:ascii="仿宋_GB2312" w:hAnsi="仿宋_GB2312" w:eastAsia="仿宋_GB2312" w:cs="仿宋_GB2312"/>
          <w:color w:val="auto"/>
          <w:sz w:val="32"/>
          <w:szCs w:val="32"/>
          <w:highlight w:val="none"/>
          <w:shd w:val="clear" w:fill="FFFFFF"/>
        </w:rPr>
        <w:t>-</w:t>
      </w:r>
      <w:r>
        <w:rPr>
          <w:rFonts w:hint="eastAsia" w:ascii="仿宋_GB2312" w:hAnsi="仿宋_GB2312" w:eastAsia="仿宋_GB2312" w:cs="仿宋_GB2312"/>
          <w:color w:val="auto"/>
          <w:sz w:val="32"/>
          <w:szCs w:val="32"/>
          <w:highlight w:val="none"/>
          <w:shd w:val="clear" w:fill="FFFFFF"/>
          <w:lang w:val="en-US" w:eastAsia="zh-CN"/>
        </w:rPr>
        <w:t>6856608</w:t>
      </w:r>
      <w:r>
        <w:rPr>
          <w:rFonts w:hint="eastAsia" w:ascii="仿宋_GB2312" w:hAnsi="仿宋_GB2312" w:eastAsia="仿宋_GB2312" w:cs="仿宋_GB2312"/>
          <w:color w:val="auto"/>
          <w:sz w:val="32"/>
          <w:szCs w:val="32"/>
          <w:shd w:val="clear" w:fill="FFFFFF"/>
        </w:rPr>
        <w:t>），按照疫情防控相关规定，落实疫情防控措施。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shd w:val="clear" w:fill="FFFFFF"/>
        </w:rPr>
        <w:t>二、申领安徽健康码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考生通过“皖事通”APP实名申领安徽健康码（以下简称“安康码”）。申领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rPr>
        <w:t>考试前未完成转码的少数“红码”、“黄码”考生，最迟于考试前一天与</w:t>
      </w:r>
      <w:r>
        <w:rPr>
          <w:rFonts w:hint="eastAsia" w:ascii="仿宋_GB2312" w:hAnsi="仿宋_GB2312" w:eastAsia="仿宋_GB2312" w:cs="仿宋_GB2312"/>
          <w:i w:val="0"/>
          <w:iCs w:val="0"/>
          <w:caps w:val="0"/>
          <w:color w:val="333333"/>
          <w:spacing w:val="0"/>
          <w:sz w:val="32"/>
          <w:szCs w:val="32"/>
          <w:shd w:val="clear" w:fill="FFFFFF"/>
          <w:lang w:val="en-US" w:eastAsia="zh-CN"/>
        </w:rPr>
        <w:t>安徽皖西国有投资控股集团公司</w:t>
      </w:r>
      <w:r>
        <w:rPr>
          <w:rFonts w:hint="eastAsia" w:ascii="仿宋_GB2312" w:hAnsi="仿宋_GB2312" w:eastAsia="仿宋_GB2312" w:cs="仿宋_GB2312"/>
          <w:color w:val="auto"/>
          <w:sz w:val="32"/>
          <w:szCs w:val="32"/>
          <w:shd w:val="clear" w:fill="FFFFFF"/>
        </w:rPr>
        <w:t>联系报备（电话：</w:t>
      </w:r>
      <w:r>
        <w:rPr>
          <w:rFonts w:hint="eastAsia" w:ascii="仿宋_GB2312" w:hAnsi="仿宋_GB2312" w:eastAsia="仿宋_GB2312" w:cs="仿宋_GB2312"/>
          <w:color w:val="auto"/>
          <w:sz w:val="32"/>
          <w:szCs w:val="32"/>
          <w:highlight w:val="none"/>
          <w:shd w:val="clear" w:fill="FFFFFF"/>
          <w:lang w:val="en-US" w:eastAsia="zh-CN"/>
        </w:rPr>
        <w:t>0564</w:t>
      </w:r>
      <w:r>
        <w:rPr>
          <w:rFonts w:hint="eastAsia" w:ascii="仿宋_GB2312" w:hAnsi="仿宋_GB2312" w:eastAsia="仿宋_GB2312" w:cs="仿宋_GB2312"/>
          <w:color w:val="auto"/>
          <w:sz w:val="32"/>
          <w:szCs w:val="32"/>
          <w:highlight w:val="none"/>
          <w:shd w:val="clear" w:fill="FFFFFF"/>
        </w:rPr>
        <w:t>-</w:t>
      </w:r>
      <w:r>
        <w:rPr>
          <w:rFonts w:hint="eastAsia" w:ascii="仿宋_GB2312" w:hAnsi="仿宋_GB2312" w:eastAsia="仿宋_GB2312" w:cs="仿宋_GB2312"/>
          <w:color w:val="auto"/>
          <w:sz w:val="32"/>
          <w:szCs w:val="32"/>
          <w:highlight w:val="none"/>
          <w:shd w:val="clear" w:fill="FFFFFF"/>
          <w:lang w:val="en-US" w:eastAsia="zh-CN"/>
        </w:rPr>
        <w:t>6856608</w:t>
      </w:r>
      <w:r>
        <w:rPr>
          <w:rFonts w:hint="eastAsia" w:ascii="仿宋_GB2312" w:hAnsi="仿宋_GB2312" w:eastAsia="仿宋_GB2312" w:cs="仿宋_GB2312"/>
          <w:color w:val="auto"/>
          <w:sz w:val="32"/>
          <w:szCs w:val="32"/>
          <w:shd w:val="clear" w:fill="FFFFFF"/>
        </w:rPr>
        <w:t>），考试当天在考点门口出示县</w:t>
      </w:r>
      <w:r>
        <w:rPr>
          <w:rFonts w:hint="eastAsia" w:ascii="仿宋_GB2312" w:hAnsi="仿宋_GB2312" w:eastAsia="仿宋_GB2312" w:cs="仿宋_GB2312"/>
          <w:color w:val="auto"/>
          <w:sz w:val="32"/>
          <w:szCs w:val="32"/>
          <w:shd w:val="clear" w:fill="FFFFFF"/>
          <w:lang w:val="en-US" w:eastAsia="zh-CN"/>
        </w:rPr>
        <w:t>/区</w:t>
      </w:r>
      <w:r>
        <w:rPr>
          <w:rFonts w:hint="eastAsia" w:ascii="仿宋_GB2312" w:hAnsi="仿宋_GB2312" w:eastAsia="仿宋_GB2312" w:cs="仿宋_GB2312"/>
          <w:color w:val="auto"/>
          <w:sz w:val="32"/>
          <w:szCs w:val="32"/>
          <w:shd w:val="clear" w:fill="FFFFFF"/>
        </w:rPr>
        <w:t>级及以上医院开具的健康证明</w:t>
      </w:r>
      <w:r>
        <w:rPr>
          <w:rFonts w:hint="eastAsia" w:ascii="仿宋_GB2312" w:hAnsi="仿宋_GB2312" w:eastAsia="仿宋_GB2312" w:cs="仿宋_GB2312"/>
          <w:color w:val="auto"/>
          <w:sz w:val="32"/>
          <w:szCs w:val="32"/>
          <w:shd w:val="clear" w:fill="FFFFFF"/>
          <w:lang w:val="en-US" w:eastAsia="zh-CN"/>
        </w:rPr>
        <w:t>和核酸检测结果</w:t>
      </w:r>
      <w:r>
        <w:rPr>
          <w:rFonts w:hint="eastAsia" w:ascii="仿宋_GB2312" w:hAnsi="仿宋_GB2312" w:eastAsia="仿宋_GB2312" w:cs="仿宋_GB2312"/>
          <w:color w:val="auto"/>
          <w:sz w:val="32"/>
          <w:szCs w:val="32"/>
          <w:shd w:val="clear" w:fill="FFFFFF"/>
        </w:rPr>
        <w:t>等材料，</w:t>
      </w:r>
      <w:r>
        <w:rPr>
          <w:rFonts w:hint="eastAsia" w:ascii="仿宋_GB2312" w:hAnsi="仿宋_GB2312" w:eastAsia="仿宋_GB2312" w:cs="仿宋_GB2312"/>
          <w:color w:val="auto"/>
          <w:sz w:val="32"/>
          <w:szCs w:val="32"/>
          <w:shd w:val="clear" w:fill="FFFFFF"/>
          <w:lang w:val="en-US" w:eastAsia="zh-CN"/>
        </w:rPr>
        <w:t>并</w:t>
      </w:r>
      <w:r>
        <w:rPr>
          <w:rFonts w:hint="eastAsia" w:ascii="仿宋_GB2312" w:hAnsi="仿宋_GB2312" w:eastAsia="仿宋_GB2312" w:cs="仿宋_GB2312"/>
          <w:color w:val="auto"/>
          <w:sz w:val="32"/>
          <w:szCs w:val="32"/>
          <w:shd w:val="clear" w:fill="FFFFFF"/>
        </w:rPr>
        <w:t>如实报告近期接触史、旅行史等情况，并作出书面承诺，经核验后安排在隔离考场进行</w:t>
      </w:r>
      <w:r>
        <w:rPr>
          <w:rFonts w:hint="eastAsia" w:ascii="仿宋_GB2312" w:hAnsi="仿宋_GB2312" w:eastAsia="仿宋_GB2312" w:cs="仿宋_GB2312"/>
          <w:color w:val="auto"/>
          <w:sz w:val="32"/>
          <w:szCs w:val="32"/>
          <w:shd w:val="clear" w:fill="FFFFFF"/>
          <w:lang w:val="en-US" w:eastAsia="zh-CN"/>
        </w:rPr>
        <w:t>面</w:t>
      </w:r>
      <w:r>
        <w:rPr>
          <w:rFonts w:hint="eastAsia" w:ascii="仿宋_GB2312" w:hAnsi="仿宋_GB2312" w:eastAsia="仿宋_GB2312" w:cs="仿宋_GB2312"/>
          <w:color w:val="auto"/>
          <w:sz w:val="32"/>
          <w:szCs w:val="32"/>
          <w:shd w:val="clear" w:fill="FFFFFF"/>
        </w:rPr>
        <w:t>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shd w:val="clear" w:fill="FFFFFF"/>
        </w:rPr>
        <w:t>三、考前准备工作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考生应从</w:t>
      </w:r>
      <w:r>
        <w:rPr>
          <w:rFonts w:hint="eastAsia" w:ascii="仿宋_GB2312" w:hAnsi="仿宋_GB2312" w:eastAsia="仿宋_GB2312" w:cs="仿宋_GB2312"/>
          <w:color w:val="auto"/>
          <w:sz w:val="32"/>
          <w:szCs w:val="32"/>
          <w:shd w:val="clear" w:fill="FFFFFF"/>
          <w:lang w:val="en-US" w:eastAsia="zh-CN"/>
        </w:rPr>
        <w:t>面</w:t>
      </w:r>
      <w:r>
        <w:rPr>
          <w:rFonts w:hint="eastAsia" w:ascii="仿宋_GB2312" w:hAnsi="仿宋_GB2312" w:eastAsia="仿宋_GB2312" w:cs="仿宋_GB2312"/>
          <w:color w:val="auto"/>
          <w:sz w:val="32"/>
          <w:szCs w:val="32"/>
          <w:shd w:val="clear" w:fill="FFFFFF"/>
        </w:rPr>
        <w:t>试日前14天开始，启动体温监测，按照“一日一测，异常情况随时报”的疫情报告制度，及时将异常情况报告所在单位或社区防疫部门。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lang w:val="en-US" w:eastAsia="zh-CN"/>
        </w:rPr>
        <w:t>面</w:t>
      </w:r>
      <w:r>
        <w:rPr>
          <w:rFonts w:hint="eastAsia" w:ascii="仿宋_GB2312" w:hAnsi="仿宋_GB2312" w:eastAsia="仿宋_GB2312" w:cs="仿宋_GB2312"/>
          <w:color w:val="auto"/>
          <w:sz w:val="32"/>
          <w:szCs w:val="32"/>
          <w:shd w:val="clear" w:fill="FFFFFF"/>
        </w:rPr>
        <w:t>试日前14天内，考生应尽量避免在国内疫情中高风险地区或国（境）外旅行、居住；尽量避免与新冠肺炎确诊病例、疑似病例、无症状感染者及中高风险区域人员接触；尽量避免去人群流动性较大、人群密集的场所聚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shd w:val="clear" w:fill="FFFFFF"/>
        </w:rPr>
        <w:t>四、填报承诺书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rPr>
        <w:t>考生请下载打印《承诺书》（见附件），认真阅读承诺书并手写签名（签名打印无效），待</w:t>
      </w:r>
      <w:r>
        <w:rPr>
          <w:rFonts w:hint="eastAsia" w:ascii="仿宋_GB2312" w:hAnsi="仿宋_GB2312" w:eastAsia="仿宋_GB2312" w:cs="仿宋_GB2312"/>
          <w:color w:val="auto"/>
          <w:sz w:val="32"/>
          <w:szCs w:val="32"/>
          <w:shd w:val="clear" w:fill="FFFFFF"/>
          <w:lang w:val="en-US" w:eastAsia="zh-CN"/>
        </w:rPr>
        <w:t>面</w:t>
      </w:r>
      <w:r>
        <w:rPr>
          <w:rFonts w:hint="eastAsia" w:ascii="仿宋_GB2312" w:hAnsi="仿宋_GB2312" w:eastAsia="仿宋_GB2312" w:cs="仿宋_GB2312"/>
          <w:color w:val="auto"/>
          <w:sz w:val="32"/>
          <w:szCs w:val="32"/>
          <w:shd w:val="clear" w:fill="FFFFFF"/>
        </w:rPr>
        <w:t>试当日进入考场时交给监考人员。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shd w:val="clear" w:fill="FFFFFF"/>
        </w:rPr>
        <w:t>五、考生入场注意事项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1. 为防止人员过度拥挤，预留更多入场时间，各考点将于开考</w:t>
      </w:r>
      <w:r>
        <w:rPr>
          <w:rFonts w:hint="eastAsia" w:ascii="仿宋_GB2312" w:hAnsi="仿宋_GB2312" w:eastAsia="仿宋_GB2312" w:cs="仿宋_GB2312"/>
          <w:b w:val="0"/>
          <w:bCs w:val="0"/>
          <w:color w:val="auto"/>
          <w:sz w:val="32"/>
          <w:szCs w:val="32"/>
          <w:shd w:val="clear" w:fill="FFFFFF"/>
        </w:rPr>
        <w:t>前1小时开放大门，</w:t>
      </w:r>
      <w:r>
        <w:rPr>
          <w:rFonts w:hint="eastAsia" w:ascii="仿宋_GB2312" w:hAnsi="仿宋_GB2312" w:eastAsia="仿宋_GB2312" w:cs="仿宋_GB2312"/>
          <w:color w:val="auto"/>
          <w:sz w:val="32"/>
          <w:szCs w:val="32"/>
          <w:shd w:val="clear" w:fill="FFFFFF"/>
        </w:rPr>
        <w:t>各位考生请合理安排入场时间，避免在门口聚集，前后保持1米距离有序进入。送考人员及时离场，不得逗留。开考30分钟后考生不得进入考点。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2.考生进入考点时，须接受“四项”检查：口罩（正确佩戴）、体温（低于37.3℃）、安康码（绿色）、相关证件原件（准考证、身份证、承诺书）。如发现体温超过37.3℃，需现场接受</w:t>
      </w:r>
      <w:r>
        <w:rPr>
          <w:rFonts w:hint="eastAsia" w:ascii="仿宋_GB2312" w:hAnsi="仿宋_GB2312" w:eastAsia="仿宋_GB2312" w:cs="仿宋_GB2312"/>
          <w:color w:val="auto"/>
          <w:sz w:val="32"/>
          <w:szCs w:val="32"/>
          <w:shd w:val="clear" w:fill="FFFFFF"/>
          <w:lang w:val="en-US" w:eastAsia="zh-CN"/>
        </w:rPr>
        <w:t>二</w:t>
      </w:r>
      <w:r>
        <w:rPr>
          <w:rFonts w:hint="eastAsia" w:ascii="仿宋_GB2312" w:hAnsi="仿宋_GB2312" w:eastAsia="仿宋_GB2312" w:cs="仿宋_GB2312"/>
          <w:color w:val="auto"/>
          <w:sz w:val="32"/>
          <w:szCs w:val="32"/>
          <w:shd w:val="clear" w:fill="FFFFFF"/>
        </w:rPr>
        <w:t>次复测，如体温仍超标准，须由现场医护人员使用水银</w:t>
      </w:r>
      <w:r>
        <w:rPr>
          <w:rFonts w:hint="eastAsia" w:ascii="仿宋_GB2312" w:hAnsi="仿宋_GB2312" w:eastAsia="仿宋_GB2312" w:cs="仿宋_GB2312"/>
          <w:color w:val="auto"/>
          <w:sz w:val="32"/>
          <w:szCs w:val="32"/>
          <w:shd w:val="clear" w:fill="FFFFFF"/>
          <w:lang w:val="en-US" w:eastAsia="zh-CN"/>
        </w:rPr>
        <w:t>体温</w:t>
      </w:r>
      <w:r>
        <w:rPr>
          <w:rFonts w:hint="eastAsia" w:ascii="仿宋_GB2312" w:hAnsi="仿宋_GB2312" w:eastAsia="仿宋_GB2312" w:cs="仿宋_GB2312"/>
          <w:color w:val="auto"/>
          <w:sz w:val="32"/>
          <w:szCs w:val="32"/>
          <w:shd w:val="clear" w:fill="FFFFFF"/>
        </w:rPr>
        <w:t>计进行腋下测温。确属发热的考生须如实报告近14天的旅居史、接触史及健康状况，并作出书面承诺后，通过专用通道进入隔离考场参加考试。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rPr>
        <w:t>3. 为减少人员交叉接触，降低传染风险，请各位考生考前几日清淡饮食，避免引起肠道不适。考试当天控制饮水量，考生进入考场后交卷离场前非特殊情况下，不得离开考场，否则视为放弃考试资格。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shd w:val="clear" w:fill="FFFFFF"/>
        </w:rPr>
        <w:t>六、考试期间注意事项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1. 考生进入考场前，接受手部消毒，并将承诺书交给监考人员，不能提供的不得入场。建议考生将承诺书与准考证一起收纳，以免遗忘漏带。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2.考生进入考场后，及时落座，配合监考人员查验信息，服从监考人员管理。考试期间，考生可自行决定是否佩戴口罩。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3.考试期间如考生身体感觉不适，应主动向监考人员报告。在考试过程中出现发热、咳嗽等异常症状的考生，应服从考试工作人员安排，立即转移到隔离考场继续考试。所有在隔离考场参加考试的考生，须由现场医护人员根据疫情防控相关规定进行检测诊断后方可离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rPr>
        <w:t>4. 考试过程中，考生因个人原因需要接受健康检测或需要转移到隔离考场而耽误的考试时间不予补充。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shd w:val="clear" w:fill="FFFFFF"/>
        </w:rPr>
        <w:t>七、考生离场注意事项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lang w:eastAsia="zh-CN"/>
        </w:rPr>
        <w:t>面试</w:t>
      </w:r>
      <w:r>
        <w:rPr>
          <w:rFonts w:hint="eastAsia" w:ascii="仿宋_GB2312" w:hAnsi="仿宋_GB2312" w:eastAsia="仿宋_GB2312" w:cs="仿宋_GB2312"/>
          <w:color w:val="auto"/>
          <w:sz w:val="32"/>
          <w:szCs w:val="32"/>
          <w:shd w:val="clear" w:fill="FFFFFF"/>
        </w:rPr>
        <w:t>结束后，考生立即停止</w:t>
      </w:r>
      <w:r>
        <w:rPr>
          <w:rFonts w:hint="eastAsia" w:ascii="仿宋_GB2312" w:hAnsi="仿宋_GB2312" w:eastAsia="仿宋_GB2312" w:cs="仿宋_GB2312"/>
          <w:color w:val="auto"/>
          <w:sz w:val="32"/>
          <w:szCs w:val="32"/>
          <w:shd w:val="clear" w:fill="FFFFFF"/>
          <w:lang w:eastAsia="zh-CN"/>
        </w:rPr>
        <w:t>回答</w:t>
      </w:r>
      <w:r>
        <w:rPr>
          <w:rFonts w:hint="eastAsia" w:ascii="仿宋_GB2312" w:hAnsi="仿宋_GB2312" w:eastAsia="仿宋_GB2312" w:cs="仿宋_GB2312"/>
          <w:color w:val="auto"/>
          <w:sz w:val="32"/>
          <w:szCs w:val="32"/>
          <w:shd w:val="clear" w:fill="FFFFFF"/>
        </w:rPr>
        <w:t>，按考点统一要求</w:t>
      </w:r>
      <w:r>
        <w:rPr>
          <w:rFonts w:hint="eastAsia" w:ascii="仿宋_GB2312" w:hAnsi="仿宋_GB2312" w:eastAsia="仿宋_GB2312" w:cs="仿宋_GB2312"/>
          <w:color w:val="auto"/>
          <w:sz w:val="32"/>
          <w:szCs w:val="32"/>
          <w:shd w:val="clear" w:fill="FFFFFF"/>
          <w:lang w:eastAsia="zh-CN"/>
        </w:rPr>
        <w:t>离开面试室，在等分室等待</w:t>
      </w:r>
      <w:r>
        <w:rPr>
          <w:rFonts w:hint="eastAsia" w:ascii="仿宋_GB2312" w:hAnsi="仿宋_GB2312" w:eastAsia="仿宋_GB2312" w:cs="仿宋_GB2312"/>
          <w:color w:val="auto"/>
          <w:sz w:val="32"/>
          <w:szCs w:val="32"/>
          <w:shd w:val="clear" w:fill="FFFFFF"/>
        </w:rPr>
        <w:t>。</w:t>
      </w:r>
      <w:r>
        <w:rPr>
          <w:rFonts w:hint="eastAsia" w:ascii="仿宋_GB2312" w:hAnsi="仿宋_GB2312" w:eastAsia="仿宋_GB2312" w:cs="仿宋_GB2312"/>
          <w:color w:val="auto"/>
          <w:sz w:val="32"/>
          <w:szCs w:val="32"/>
          <w:shd w:val="clear" w:fill="FFFFFF"/>
          <w:lang w:eastAsia="zh-CN"/>
        </w:rPr>
        <w:t>确认分数后，及时</w:t>
      </w:r>
      <w:r>
        <w:rPr>
          <w:rFonts w:hint="eastAsia" w:ascii="仿宋_GB2312" w:hAnsi="仿宋_GB2312" w:eastAsia="仿宋_GB2312" w:cs="仿宋_GB2312"/>
          <w:color w:val="auto"/>
          <w:sz w:val="32"/>
          <w:szCs w:val="32"/>
          <w:shd w:val="clear" w:fill="FFFFFF"/>
        </w:rPr>
        <w:t>离场，</w:t>
      </w:r>
      <w:r>
        <w:rPr>
          <w:rFonts w:hint="eastAsia" w:ascii="仿宋_GB2312" w:hAnsi="仿宋_GB2312" w:eastAsia="仿宋_GB2312" w:cs="仿宋_GB2312"/>
          <w:color w:val="auto"/>
          <w:sz w:val="32"/>
          <w:szCs w:val="32"/>
          <w:shd w:val="clear" w:fill="FFFFFF"/>
          <w:lang w:eastAsia="zh-CN"/>
        </w:rPr>
        <w:t>要求</w:t>
      </w:r>
      <w:r>
        <w:rPr>
          <w:rFonts w:hint="eastAsia" w:ascii="仿宋_GB2312" w:hAnsi="仿宋_GB2312" w:eastAsia="仿宋_GB2312" w:cs="仿宋_GB2312"/>
          <w:color w:val="auto"/>
          <w:sz w:val="32"/>
          <w:szCs w:val="32"/>
          <w:shd w:val="clear" w:fill="FFFFFF"/>
        </w:rPr>
        <w:t>考生全程佩戴口罩。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rPr>
        <w:t>进入考点请严格遵守防疫规定，服从工作人员安排，不符合疫情防控要求及不配合工作的考生，我们将严肃处理，情节特别严重的，交送公安机关处理，考试资格自动取消。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本</w:t>
      </w:r>
      <w:r>
        <w:rPr>
          <w:rFonts w:hint="eastAsia" w:ascii="仿宋_GB2312" w:hAnsi="仿宋_GB2312" w:eastAsia="仿宋_GB2312" w:cs="仿宋_GB2312"/>
          <w:color w:val="auto"/>
          <w:sz w:val="32"/>
          <w:szCs w:val="32"/>
          <w:shd w:val="clear" w:fill="FFFFFF"/>
          <w:lang w:val="en-US" w:eastAsia="zh-CN"/>
        </w:rPr>
        <w:t>通知</w:t>
      </w:r>
      <w:r>
        <w:rPr>
          <w:rFonts w:hint="eastAsia" w:ascii="仿宋_GB2312" w:hAnsi="仿宋_GB2312" w:eastAsia="仿宋_GB2312" w:cs="仿宋_GB2312"/>
          <w:color w:val="auto"/>
          <w:sz w:val="32"/>
          <w:szCs w:val="32"/>
          <w:shd w:val="clear" w:fill="FFFFFF"/>
        </w:rPr>
        <w:t>发布后，如遇疫情形势及国家防疫工作部署变化，则按最新的防疫要求执行，考试时间与其他信息再做相应调整，请持续关注报名网站。其他本</w:t>
      </w:r>
      <w:r>
        <w:rPr>
          <w:rFonts w:hint="eastAsia" w:ascii="仿宋_GB2312" w:hAnsi="仿宋_GB2312" w:eastAsia="仿宋_GB2312" w:cs="仿宋_GB2312"/>
          <w:color w:val="auto"/>
          <w:sz w:val="32"/>
          <w:szCs w:val="32"/>
          <w:shd w:val="clear" w:fill="FFFFFF"/>
          <w:lang w:val="en-US" w:eastAsia="zh-CN"/>
        </w:rPr>
        <w:t>通知</w:t>
      </w:r>
      <w:r>
        <w:rPr>
          <w:rFonts w:hint="eastAsia" w:ascii="仿宋_GB2312" w:hAnsi="仿宋_GB2312" w:eastAsia="仿宋_GB2312" w:cs="仿宋_GB2312"/>
          <w:color w:val="auto"/>
          <w:sz w:val="32"/>
          <w:szCs w:val="32"/>
          <w:shd w:val="clear" w:fill="FFFFFF"/>
        </w:rPr>
        <w:t>未涉及的信息，仍按照</w:t>
      </w:r>
      <w:r>
        <w:rPr>
          <w:rFonts w:hint="eastAsia" w:ascii="仿宋_GB2312" w:hAnsi="仿宋_GB2312" w:eastAsia="仿宋_GB2312" w:cs="仿宋_GB2312"/>
          <w:color w:val="auto"/>
          <w:sz w:val="32"/>
          <w:szCs w:val="32"/>
          <w:shd w:val="clear" w:fill="FFFFFF"/>
          <w:lang w:val="en-US" w:eastAsia="zh-CN"/>
        </w:rPr>
        <w:t>《2022年安徽皖西国有投资控股集团公司公开招聘工作人员公告》</w:t>
      </w:r>
      <w:r>
        <w:rPr>
          <w:rFonts w:hint="eastAsia" w:ascii="仿宋_GB2312" w:hAnsi="仿宋_GB2312" w:eastAsia="仿宋_GB2312" w:cs="仿宋_GB2312"/>
          <w:color w:val="auto"/>
          <w:sz w:val="32"/>
          <w:szCs w:val="32"/>
          <w:shd w:val="clear" w:fill="FFFFFF"/>
        </w:rPr>
        <w:t>执行。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rPr>
        <w:t>附件：《承诺书》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_GB2312" w:hAnsi="仿宋_GB2312" w:eastAsia="仿宋_GB2312" w:cs="仿宋_GB2312"/>
          <w:color w:val="auto"/>
          <w:sz w:val="32"/>
          <w:szCs w:val="32"/>
          <w:shd w:val="clear" w:fill="FFFFFF"/>
        </w:rPr>
      </w:pPr>
    </w:p>
    <w:p>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安徽皖西国有投资控股集团公司</w:t>
      </w:r>
    </w:p>
    <w:p>
      <w:pPr>
        <w:keepNext w:val="0"/>
        <w:keepLines w:val="0"/>
        <w:pageBreakBefore w:val="0"/>
        <w:kinsoku/>
        <w:wordWrap/>
        <w:overflowPunct/>
        <w:topLinePunct w:val="0"/>
        <w:autoSpaceDE/>
        <w:autoSpaceDN/>
        <w:bidi w:val="0"/>
        <w:adjustRightInd/>
        <w:snapToGrid/>
        <w:spacing w:line="500" w:lineRule="exact"/>
        <w:ind w:firstLine="5760" w:firstLineChars="180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rPr>
        <w:t>202</w:t>
      </w:r>
      <w:r>
        <w:rPr>
          <w:rFonts w:hint="eastAsia" w:ascii="仿宋_GB2312" w:hAnsi="仿宋_GB2312" w:eastAsia="仿宋_GB2312" w:cs="仿宋_GB2312"/>
          <w:color w:val="auto"/>
          <w:sz w:val="32"/>
          <w:szCs w:val="32"/>
          <w:shd w:val="clear" w:fill="FFFFFF"/>
          <w:lang w:val="en-US" w:eastAsia="zh-CN"/>
        </w:rPr>
        <w:t>2</w:t>
      </w:r>
      <w:r>
        <w:rPr>
          <w:rFonts w:hint="eastAsia" w:ascii="仿宋_GB2312" w:hAnsi="仿宋_GB2312" w:eastAsia="仿宋_GB2312" w:cs="仿宋_GB2312"/>
          <w:color w:val="auto"/>
          <w:sz w:val="32"/>
          <w:szCs w:val="32"/>
          <w:shd w:val="clear" w:fill="FFFFFF"/>
        </w:rPr>
        <w:t>年</w:t>
      </w:r>
      <w:r>
        <w:rPr>
          <w:rFonts w:hint="eastAsia" w:ascii="仿宋_GB2312" w:hAnsi="仿宋_GB2312" w:eastAsia="仿宋_GB2312" w:cs="仿宋_GB2312"/>
          <w:color w:val="auto"/>
          <w:sz w:val="32"/>
          <w:szCs w:val="32"/>
          <w:shd w:val="clear" w:fill="FFFFFF"/>
          <w:lang w:val="en-US" w:eastAsia="zh-CN"/>
        </w:rPr>
        <w:t>1</w:t>
      </w:r>
      <w:r>
        <w:rPr>
          <w:rFonts w:hint="eastAsia" w:ascii="仿宋_GB2312" w:hAnsi="仿宋_GB2312" w:eastAsia="仿宋_GB2312" w:cs="仿宋_GB2312"/>
          <w:color w:val="auto"/>
          <w:sz w:val="32"/>
          <w:szCs w:val="32"/>
          <w:shd w:val="clear" w:fill="FFFFFF"/>
        </w:rPr>
        <w:t>月</w:t>
      </w:r>
      <w:r>
        <w:rPr>
          <w:rFonts w:hint="eastAsia" w:ascii="仿宋_GB2312" w:hAnsi="仿宋_GB2312" w:eastAsia="仿宋_GB2312" w:cs="仿宋_GB2312"/>
          <w:color w:val="auto"/>
          <w:sz w:val="32"/>
          <w:szCs w:val="32"/>
          <w:shd w:val="clear" w:fill="FFFFFF"/>
          <w:lang w:val="en-US" w:eastAsia="zh-CN"/>
        </w:rPr>
        <w:t>17</w:t>
      </w:r>
      <w:r>
        <w:rPr>
          <w:rFonts w:hint="eastAsia" w:ascii="仿宋_GB2312" w:hAnsi="仿宋_GB2312" w:eastAsia="仿宋_GB2312" w:cs="仿宋_GB2312"/>
          <w:color w:val="auto"/>
          <w:sz w:val="32"/>
          <w:szCs w:val="32"/>
          <w:shd w:val="clear" w:fill="FFFFFF"/>
        </w:rPr>
        <w:t>日</w:t>
      </w:r>
    </w:p>
    <w:p>
      <w:pPr>
        <w:keepNext w:val="0"/>
        <w:keepLines w:val="0"/>
        <w:pageBreakBefore w:val="0"/>
        <w:kinsoku/>
        <w:wordWrap/>
        <w:overflowPunct/>
        <w:topLinePunct w:val="0"/>
        <w:autoSpaceDE/>
        <w:autoSpaceDN/>
        <w:bidi w:val="0"/>
        <w:adjustRightInd/>
        <w:snapToGrid/>
        <w:spacing w:line="500" w:lineRule="exact"/>
        <w:ind w:firstLine="5760" w:firstLineChars="1800"/>
        <w:jc w:val="both"/>
        <w:textAlignment w:val="auto"/>
        <w:rPr>
          <w:rFonts w:hint="eastAsia" w:ascii="仿宋_GB2312" w:hAnsi="仿宋_GB2312" w:eastAsia="仿宋_GB2312" w:cs="仿宋_GB2312"/>
          <w:color w:val="auto"/>
          <w:sz w:val="32"/>
          <w:szCs w:val="32"/>
          <w:shd w:val="clear" w:fill="FFFFFF"/>
        </w:rPr>
      </w:pPr>
    </w:p>
    <w:p>
      <w:pPr>
        <w:keepNext w:val="0"/>
        <w:keepLines w:val="0"/>
        <w:pageBreakBefore w:val="0"/>
        <w:kinsoku/>
        <w:wordWrap/>
        <w:overflowPunct/>
        <w:topLinePunct w:val="0"/>
        <w:autoSpaceDE/>
        <w:autoSpaceDN/>
        <w:bidi w:val="0"/>
        <w:adjustRightInd/>
        <w:snapToGrid/>
        <w:spacing w:line="500" w:lineRule="exact"/>
        <w:ind w:firstLine="5760" w:firstLineChars="1800"/>
        <w:jc w:val="both"/>
        <w:textAlignment w:val="auto"/>
        <w:rPr>
          <w:rFonts w:hint="eastAsia" w:ascii="仿宋_GB2312" w:hAnsi="仿宋_GB2312" w:eastAsia="仿宋_GB2312" w:cs="仿宋_GB2312"/>
          <w:color w:val="auto"/>
          <w:sz w:val="32"/>
          <w:szCs w:val="32"/>
          <w:shd w:val="clear" w:fill="FFFFFF"/>
        </w:rPr>
      </w:pPr>
    </w:p>
    <w:p>
      <w:pPr>
        <w:keepNext w:val="0"/>
        <w:keepLines w:val="0"/>
        <w:pageBreakBefore w:val="0"/>
        <w:kinsoku/>
        <w:wordWrap/>
        <w:overflowPunct/>
        <w:topLinePunct w:val="0"/>
        <w:autoSpaceDE/>
        <w:autoSpaceDN/>
        <w:bidi w:val="0"/>
        <w:adjustRightInd/>
        <w:snapToGrid/>
        <w:spacing w:line="500" w:lineRule="exact"/>
        <w:ind w:firstLine="5760" w:firstLineChars="1800"/>
        <w:jc w:val="both"/>
        <w:textAlignment w:val="auto"/>
        <w:rPr>
          <w:rFonts w:hint="eastAsia" w:ascii="仿宋_GB2312" w:hAnsi="仿宋_GB2312" w:eastAsia="仿宋_GB2312" w:cs="仿宋_GB2312"/>
          <w:color w:val="auto"/>
          <w:sz w:val="32"/>
          <w:szCs w:val="32"/>
          <w:shd w:val="clear" w:fill="FFFFFF"/>
        </w:rPr>
      </w:pPr>
    </w:p>
    <w:p>
      <w:pPr>
        <w:keepNext w:val="0"/>
        <w:keepLines w:val="0"/>
        <w:pageBreakBefore w:val="0"/>
        <w:kinsoku/>
        <w:wordWrap/>
        <w:overflowPunct/>
        <w:topLinePunct w:val="0"/>
        <w:autoSpaceDE/>
        <w:autoSpaceDN/>
        <w:bidi w:val="0"/>
        <w:adjustRightInd/>
        <w:snapToGrid/>
        <w:spacing w:line="500" w:lineRule="exact"/>
        <w:ind w:firstLine="5760" w:firstLineChars="1800"/>
        <w:jc w:val="both"/>
        <w:textAlignment w:val="auto"/>
        <w:rPr>
          <w:rFonts w:hint="eastAsia" w:ascii="仿宋_GB2312" w:hAnsi="仿宋_GB2312" w:eastAsia="仿宋_GB2312" w:cs="仿宋_GB2312"/>
          <w:color w:val="auto"/>
          <w:sz w:val="32"/>
          <w:szCs w:val="32"/>
          <w:shd w:val="clear" w:fill="FFFFFF"/>
        </w:rPr>
      </w:pPr>
    </w:p>
    <w:p>
      <w:pPr>
        <w:autoSpaceDE w:val="0"/>
        <w:spacing w:line="540" w:lineRule="exact"/>
        <w:jc w:val="left"/>
        <w:rPr>
          <w:rFonts w:hint="eastAsia" w:ascii="黑体" w:hAnsi="黑体" w:eastAsia="黑体" w:cs="黑体"/>
          <w:color w:val="auto"/>
          <w:sz w:val="32"/>
          <w:szCs w:val="32"/>
          <w:lang w:eastAsia="zh-CN"/>
        </w:rPr>
      </w:pPr>
    </w:p>
    <w:p>
      <w:pPr>
        <w:autoSpaceDE w:val="0"/>
        <w:spacing w:line="540" w:lineRule="exact"/>
        <w:jc w:val="left"/>
        <w:rPr>
          <w:rFonts w:hint="eastAsia" w:ascii="黑体" w:hAnsi="黑体" w:eastAsia="黑体" w:cs="黑体"/>
          <w:color w:val="auto"/>
          <w:sz w:val="32"/>
          <w:szCs w:val="32"/>
          <w:lang w:eastAsia="zh-CN"/>
        </w:rPr>
      </w:pPr>
    </w:p>
    <w:p>
      <w:pPr>
        <w:autoSpaceDE w:val="0"/>
        <w:spacing w:line="540" w:lineRule="exact"/>
        <w:jc w:val="left"/>
        <w:rPr>
          <w:rFonts w:hint="eastAsia" w:ascii="黑体" w:hAnsi="黑体" w:eastAsia="黑体" w:cs="黑体"/>
          <w:color w:val="auto"/>
          <w:sz w:val="32"/>
          <w:szCs w:val="32"/>
          <w:lang w:eastAsia="zh-CN"/>
        </w:rPr>
      </w:pPr>
    </w:p>
    <w:p>
      <w:pPr>
        <w:autoSpaceDE w:val="0"/>
        <w:spacing w:line="540" w:lineRule="exact"/>
        <w:jc w:val="left"/>
        <w:rPr>
          <w:rFonts w:hint="eastAsia" w:ascii="黑体" w:hAnsi="黑体" w:eastAsia="黑体" w:cs="黑体"/>
          <w:color w:val="auto"/>
          <w:sz w:val="32"/>
          <w:szCs w:val="32"/>
          <w:lang w:eastAsia="zh-CN"/>
        </w:rPr>
      </w:pPr>
    </w:p>
    <w:p>
      <w:pPr>
        <w:autoSpaceDE w:val="0"/>
        <w:spacing w:line="540" w:lineRule="exact"/>
        <w:jc w:val="left"/>
        <w:rPr>
          <w:rFonts w:hint="eastAsia" w:ascii="黑体" w:hAnsi="黑体" w:eastAsia="黑体" w:cs="黑体"/>
          <w:color w:val="auto"/>
          <w:sz w:val="32"/>
          <w:szCs w:val="32"/>
          <w:lang w:eastAsia="zh-CN"/>
        </w:rPr>
      </w:pPr>
    </w:p>
    <w:p>
      <w:pPr>
        <w:adjustRightInd w:val="0"/>
        <w:snapToGrid w:val="0"/>
        <w:spacing w:line="420" w:lineRule="exact"/>
        <w:ind w:right="-27" w:rightChars="-13"/>
        <w:jc w:val="both"/>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w:t>
      </w:r>
    </w:p>
    <w:p>
      <w:pPr>
        <w:adjustRightInd w:val="0"/>
        <w:snapToGrid w:val="0"/>
        <w:spacing w:line="420" w:lineRule="exact"/>
        <w:ind w:right="-27" w:rightChars="-13" w:firstLine="2512" w:firstLineChars="695"/>
        <w:rPr>
          <w:rFonts w:hint="eastAsia" w:ascii="黑体" w:hAnsi="黑体" w:eastAsia="黑体"/>
          <w:b/>
          <w:bCs/>
          <w:color w:val="000000"/>
          <w:sz w:val="36"/>
          <w:szCs w:val="36"/>
        </w:rPr>
      </w:pPr>
      <w:r>
        <w:rPr>
          <w:rFonts w:hint="eastAsia" w:ascii="黑体" w:hAnsi="黑体" w:eastAsia="黑体"/>
          <w:b/>
          <w:bCs/>
          <w:color w:val="000000"/>
          <w:sz w:val="36"/>
          <w:szCs w:val="36"/>
        </w:rPr>
        <w:t>考 生 承 诺 书</w:t>
      </w:r>
    </w:p>
    <w:p>
      <w:pPr>
        <w:autoSpaceDE w:val="0"/>
        <w:spacing w:line="540" w:lineRule="exact"/>
        <w:jc w:val="left"/>
        <w:rPr>
          <w:rFonts w:hint="eastAsia" w:ascii="黑体" w:hAnsi="黑体" w:eastAsia="黑体" w:cs="黑体"/>
          <w:color w:val="auto"/>
          <w:sz w:val="32"/>
          <w:szCs w:val="32"/>
          <w:lang w:val="en-US" w:eastAsia="zh-CN"/>
        </w:rPr>
      </w:pPr>
    </w:p>
    <w:p>
      <w:pPr>
        <w:autoSpaceDE w:val="0"/>
        <w:spacing w:line="540" w:lineRule="exact"/>
        <w:jc w:val="left"/>
        <w:rPr>
          <w:rFonts w:hint="eastAsia" w:ascii="仿宋_GB2312" w:hAnsi="仿宋_GB2312" w:eastAsia="仿宋_GB2312" w:cs="仿宋_GB2312"/>
          <w:color w:val="auto"/>
          <w:sz w:val="32"/>
          <w:szCs w:val="32"/>
          <w:lang w:val="en-US" w:eastAsia="zh-CN"/>
        </w:rPr>
      </w:pPr>
    </w:p>
    <w:p>
      <w:pPr>
        <w:adjustRightInd w:val="0"/>
        <w:snapToGrid w:val="0"/>
        <w:spacing w:line="480" w:lineRule="auto"/>
        <w:ind w:firstLine="420" w:firstLineChars="200"/>
        <w:rPr>
          <w:rFonts w:hint="eastAsia" w:ascii="宋体" w:hAnsi="宋体"/>
          <w:color w:val="000000"/>
          <w:szCs w:val="21"/>
          <w:u w:val="single"/>
        </w:rPr>
      </w:pPr>
      <w:r>
        <w:rPr>
          <w:rFonts w:hint="eastAsia" w:ascii="宋体" w:hAnsi="宋体"/>
          <w:color w:val="000000"/>
          <w:szCs w:val="21"/>
        </w:rPr>
        <w:t>本人（姓名：___________ 性别：_________ 身份证号：</w:t>
      </w:r>
      <w:r>
        <w:rPr>
          <w:rFonts w:hint="eastAsia" w:ascii="宋体" w:hAnsi="宋体"/>
          <w:color w:val="000000"/>
          <w:szCs w:val="21"/>
          <w:u w:val="single"/>
        </w:rPr>
        <w:t xml:space="preserve">                           </w:t>
      </w:r>
    </w:p>
    <w:p>
      <w:pPr>
        <w:adjustRightInd w:val="0"/>
        <w:snapToGrid w:val="0"/>
        <w:spacing w:line="480" w:lineRule="auto"/>
        <w:rPr>
          <w:rFonts w:hint="eastAsia" w:ascii="宋体" w:hAnsi="宋体"/>
          <w:color w:val="000000"/>
          <w:szCs w:val="21"/>
        </w:rPr>
      </w:pPr>
      <w:r>
        <w:rPr>
          <w:rFonts w:hint="eastAsia" w:ascii="宋体" w:hAnsi="宋体"/>
          <w:color w:val="000000"/>
          <w:szCs w:val="21"/>
        </w:rPr>
        <w:t>准考证号：________________手机号码：</w:t>
      </w:r>
      <w:r>
        <w:rPr>
          <w:rFonts w:hint="eastAsia" w:ascii="宋体" w:hAnsi="宋体"/>
          <w:color w:val="000000"/>
          <w:szCs w:val="21"/>
          <w:u w:val="single"/>
        </w:rPr>
        <w:t xml:space="preserve">                   </w:t>
      </w:r>
      <w:r>
        <w:rPr>
          <w:rFonts w:hint="eastAsia" w:ascii="宋体" w:hAnsi="宋体"/>
          <w:color w:val="000000"/>
          <w:szCs w:val="21"/>
        </w:rPr>
        <w:t xml:space="preserve"> ）是参加</w:t>
      </w:r>
      <w:r>
        <w:rPr>
          <w:rFonts w:hint="eastAsia" w:ascii="宋体" w:hAnsi="宋体"/>
          <w:color w:val="000000"/>
          <w:szCs w:val="21"/>
          <w:lang w:val="en-US" w:eastAsia="zh-CN"/>
        </w:rPr>
        <w:t>2022年安徽皖西国有投资控股集团公司公开招聘工作</w:t>
      </w:r>
      <w:r>
        <w:rPr>
          <w:rFonts w:hint="eastAsia" w:ascii="宋体" w:hAnsi="宋体"/>
          <w:color w:val="000000"/>
          <w:szCs w:val="21"/>
        </w:rPr>
        <w:t>的考生，我已认真阅读</w:t>
      </w:r>
      <w:r>
        <w:rPr>
          <w:rFonts w:hint="eastAsia" w:ascii="宋体" w:hAnsi="宋体"/>
          <w:color w:val="000000"/>
          <w:szCs w:val="21"/>
          <w:lang w:val="en-US" w:eastAsia="zh-CN"/>
        </w:rPr>
        <w:t>《2022年安徽皖西国有投资控股集团公司公开招聘工作人员公告》</w:t>
      </w:r>
      <w:r>
        <w:rPr>
          <w:rFonts w:hint="eastAsia" w:ascii="宋体" w:hAnsi="宋体"/>
          <w:color w:val="000000"/>
          <w:szCs w:val="21"/>
        </w:rPr>
        <w:t>内容，经本人认真考虑，现做出如下承诺：</w:t>
      </w:r>
    </w:p>
    <w:p>
      <w:pPr>
        <w:tabs>
          <w:tab w:val="left" w:pos="142"/>
          <w:tab w:val="left" w:pos="567"/>
        </w:tabs>
        <w:adjustRightInd w:val="0"/>
        <w:snapToGrid w:val="0"/>
        <w:spacing w:line="480" w:lineRule="auto"/>
        <w:rPr>
          <w:rFonts w:hint="eastAsia" w:ascii="宋体" w:hAnsi="宋体"/>
          <w:b/>
          <w:color w:val="000000"/>
          <w:szCs w:val="21"/>
        </w:rPr>
      </w:pPr>
      <w:r>
        <w:rPr>
          <w:rFonts w:hint="eastAsia" w:ascii="宋体" w:hAnsi="宋体"/>
          <w:b/>
          <w:color w:val="000000"/>
          <w:szCs w:val="21"/>
        </w:rPr>
        <w:t>一、本人充分理解并遵守考试期间考点各项防疫安全要求。</w:t>
      </w:r>
    </w:p>
    <w:p>
      <w:pPr>
        <w:tabs>
          <w:tab w:val="left" w:pos="142"/>
          <w:tab w:val="left" w:pos="567"/>
        </w:tabs>
        <w:adjustRightInd w:val="0"/>
        <w:snapToGrid w:val="0"/>
        <w:spacing w:line="480" w:lineRule="auto"/>
        <w:rPr>
          <w:rFonts w:hint="eastAsia" w:ascii="宋体" w:hAnsi="宋体"/>
          <w:b/>
          <w:color w:val="000000"/>
          <w:szCs w:val="21"/>
        </w:rPr>
      </w:pPr>
      <w:r>
        <w:rPr>
          <w:rFonts w:hint="eastAsia" w:ascii="宋体" w:hAnsi="宋体"/>
          <w:b/>
          <w:color w:val="000000"/>
          <w:szCs w:val="21"/>
        </w:rPr>
        <w:t>二、本人考试当天自行做好防护工作，提前抵达考点，自觉配合体温测量。</w:t>
      </w:r>
    </w:p>
    <w:p>
      <w:pPr>
        <w:tabs>
          <w:tab w:val="left" w:pos="142"/>
          <w:tab w:val="left" w:pos="567"/>
        </w:tabs>
        <w:adjustRightInd w:val="0"/>
        <w:snapToGrid w:val="0"/>
        <w:spacing w:line="480" w:lineRule="auto"/>
        <w:rPr>
          <w:rFonts w:hint="eastAsia" w:ascii="宋体" w:hAnsi="宋体"/>
          <w:b/>
          <w:color w:val="000000"/>
          <w:szCs w:val="21"/>
          <w:lang w:val="en-US" w:eastAsia="zh-CN"/>
        </w:rPr>
      </w:pPr>
      <w:r>
        <w:rPr>
          <w:rFonts w:hint="eastAsia" w:ascii="宋体" w:hAnsi="宋体"/>
          <w:b/>
          <w:color w:val="000000"/>
          <w:szCs w:val="21"/>
          <w:lang w:val="en-US" w:eastAsia="zh-CN"/>
        </w:rPr>
        <w:t>三、本人近14天内到达或途径的城市（地区）：</w:t>
      </w:r>
    </w:p>
    <w:p>
      <w:pPr>
        <w:tabs>
          <w:tab w:val="left" w:pos="142"/>
          <w:tab w:val="left" w:pos="567"/>
        </w:tabs>
        <w:adjustRightInd w:val="0"/>
        <w:snapToGrid w:val="0"/>
        <w:spacing w:line="480" w:lineRule="auto"/>
        <w:rPr>
          <w:rFonts w:hint="default" w:ascii="宋体" w:hAnsi="宋体"/>
          <w:b/>
          <w:color w:val="000000"/>
          <w:szCs w:val="21"/>
          <w:lang w:val="en-US" w:eastAsia="zh-CN"/>
        </w:rPr>
      </w:pP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 xml:space="preserve"> </w:t>
      </w:r>
    </w:p>
    <w:p>
      <w:pPr>
        <w:tabs>
          <w:tab w:val="left" w:pos="142"/>
          <w:tab w:val="left" w:pos="567"/>
        </w:tabs>
        <w:adjustRightInd w:val="0"/>
        <w:snapToGrid w:val="0"/>
        <w:spacing w:line="480" w:lineRule="auto"/>
        <w:rPr>
          <w:rFonts w:hint="eastAsia" w:ascii="宋体" w:hAnsi="宋体"/>
          <w:b/>
          <w:color w:val="000000"/>
          <w:szCs w:val="21"/>
        </w:rPr>
      </w:pPr>
      <w:r>
        <w:rPr>
          <w:rFonts w:hint="eastAsia" w:ascii="宋体" w:hAnsi="宋体"/>
          <w:b/>
          <w:color w:val="000000"/>
          <w:szCs w:val="21"/>
          <w:lang w:val="en-US" w:eastAsia="zh-CN"/>
        </w:rPr>
        <w:t>四</w:t>
      </w:r>
      <w:r>
        <w:rPr>
          <w:rFonts w:hint="eastAsia" w:ascii="宋体" w:hAnsi="宋体"/>
          <w:b/>
          <w:color w:val="000000"/>
          <w:szCs w:val="21"/>
        </w:rPr>
        <w:t>、本人接受并如实回答以下流行病学调查，保证所填报内容真实准确。</w:t>
      </w:r>
    </w:p>
    <w:p>
      <w:pPr>
        <w:pStyle w:val="6"/>
        <w:tabs>
          <w:tab w:val="left" w:pos="426"/>
        </w:tabs>
        <w:adjustRightInd w:val="0"/>
        <w:snapToGrid w:val="0"/>
        <w:spacing w:line="480" w:lineRule="auto"/>
        <w:ind w:firstLine="0" w:firstLineChars="0"/>
        <w:jc w:val="left"/>
        <w:rPr>
          <w:rFonts w:hint="eastAsia" w:ascii="宋体" w:hAnsi="宋体"/>
          <w:color w:val="000000"/>
          <w:szCs w:val="21"/>
        </w:rPr>
      </w:pPr>
      <w:r>
        <w:rPr>
          <w:rFonts w:hint="eastAsia" w:ascii="宋体" w:hAnsi="宋体"/>
          <w:color w:val="000000"/>
          <w:szCs w:val="21"/>
        </w:rPr>
        <w:t xml:space="preserve">1.考前14天内，是否接触过新冠肺炎确诊病例/疑似病例/已知无症状感染者/密切接触者？  </w:t>
      </w:r>
    </w:p>
    <w:p>
      <w:pPr>
        <w:pStyle w:val="6"/>
        <w:tabs>
          <w:tab w:val="left" w:pos="426"/>
        </w:tabs>
        <w:adjustRightInd w:val="0"/>
        <w:snapToGrid w:val="0"/>
        <w:spacing w:line="480" w:lineRule="auto"/>
        <w:ind w:firstLine="6930" w:firstLineChars="3300"/>
        <w:jc w:val="left"/>
        <w:rPr>
          <w:rFonts w:hint="eastAsia" w:ascii="宋体" w:hAnsi="宋体"/>
          <w:color w:val="000000"/>
          <w:szCs w:val="21"/>
        </w:rPr>
      </w:pPr>
      <w:r>
        <w:rPr>
          <w:rFonts w:hint="eastAsia" w:ascii="宋体" w:hAnsi="宋体"/>
          <w:color w:val="000000"/>
          <w:szCs w:val="21"/>
        </w:rPr>
        <w:t>○是    ○否</w:t>
      </w:r>
    </w:p>
    <w:p>
      <w:pPr>
        <w:pStyle w:val="6"/>
        <w:tabs>
          <w:tab w:val="left" w:pos="426"/>
        </w:tabs>
        <w:adjustRightInd w:val="0"/>
        <w:snapToGrid w:val="0"/>
        <w:spacing w:line="480" w:lineRule="auto"/>
        <w:ind w:firstLine="0" w:firstLineChars="0"/>
        <w:jc w:val="left"/>
        <w:rPr>
          <w:rFonts w:hint="eastAsia" w:ascii="宋体" w:hAnsi="宋体"/>
          <w:color w:val="000000"/>
          <w:szCs w:val="21"/>
        </w:rPr>
      </w:pPr>
      <w:r>
        <w:rPr>
          <w:rFonts w:hint="eastAsia" w:ascii="宋体" w:hAnsi="宋体"/>
          <w:color w:val="000000"/>
          <w:szCs w:val="21"/>
        </w:rPr>
        <w:t>2.考前14天内，若接受过新型冠状病毒检测，检测结果是否为阳性？     ○是    ○否</w:t>
      </w:r>
    </w:p>
    <w:p>
      <w:pPr>
        <w:pStyle w:val="6"/>
        <w:tabs>
          <w:tab w:val="left" w:pos="426"/>
        </w:tabs>
        <w:adjustRightInd w:val="0"/>
        <w:snapToGrid w:val="0"/>
        <w:spacing w:line="480" w:lineRule="auto"/>
        <w:ind w:firstLine="0" w:firstLineChars="0"/>
        <w:jc w:val="left"/>
        <w:rPr>
          <w:rFonts w:hint="eastAsia" w:ascii="宋体" w:hAnsi="宋体"/>
          <w:color w:val="000000"/>
          <w:szCs w:val="21"/>
        </w:rPr>
      </w:pPr>
      <w:r>
        <w:rPr>
          <w:rFonts w:hint="eastAsia" w:ascii="宋体" w:hAnsi="宋体"/>
          <w:color w:val="000000"/>
          <w:szCs w:val="21"/>
        </w:rPr>
        <w:t>3.考前14天内，是否到过或途经国内高风险地区？                     ○是    ○否</w:t>
      </w:r>
    </w:p>
    <w:p>
      <w:pPr>
        <w:pStyle w:val="6"/>
        <w:tabs>
          <w:tab w:val="left" w:pos="426"/>
        </w:tabs>
        <w:adjustRightInd w:val="0"/>
        <w:snapToGrid w:val="0"/>
        <w:spacing w:line="480" w:lineRule="auto"/>
        <w:ind w:firstLine="0" w:firstLineChars="0"/>
        <w:jc w:val="left"/>
        <w:rPr>
          <w:rFonts w:hint="eastAsia" w:ascii="宋体" w:hAnsi="宋体"/>
          <w:color w:val="000000"/>
          <w:szCs w:val="21"/>
        </w:rPr>
      </w:pPr>
      <w:r>
        <w:rPr>
          <w:rFonts w:hint="eastAsia" w:ascii="宋体" w:hAnsi="宋体"/>
          <w:color w:val="000000"/>
          <w:szCs w:val="21"/>
        </w:rPr>
        <w:t>4.考前14天内，是否到过或途经国内中风险地区？                     ○是    ○否</w:t>
      </w:r>
    </w:p>
    <w:p>
      <w:pPr>
        <w:pStyle w:val="6"/>
        <w:tabs>
          <w:tab w:val="left" w:pos="426"/>
        </w:tabs>
        <w:adjustRightInd w:val="0"/>
        <w:snapToGrid w:val="0"/>
        <w:spacing w:line="480" w:lineRule="auto"/>
        <w:ind w:firstLine="0" w:firstLineChars="0"/>
        <w:jc w:val="left"/>
        <w:rPr>
          <w:rFonts w:hint="eastAsia" w:ascii="宋体" w:hAnsi="宋体"/>
          <w:color w:val="000000"/>
          <w:szCs w:val="21"/>
        </w:rPr>
      </w:pPr>
      <w:r>
        <w:rPr>
          <w:rFonts w:hint="eastAsia" w:ascii="宋体" w:hAnsi="宋体"/>
          <w:color w:val="000000"/>
          <w:szCs w:val="21"/>
        </w:rPr>
        <w:t>5.考前14天内，是否有以下症状？  ○是   ○否。  如“是”请在□内划√ 。</w:t>
      </w:r>
    </w:p>
    <w:p>
      <w:pPr>
        <w:pStyle w:val="6"/>
        <w:tabs>
          <w:tab w:val="left" w:pos="426"/>
        </w:tabs>
        <w:adjustRightInd w:val="0"/>
        <w:snapToGrid w:val="0"/>
        <w:spacing w:line="480" w:lineRule="auto"/>
        <w:ind w:firstLine="210" w:firstLineChars="100"/>
        <w:jc w:val="left"/>
        <w:rPr>
          <w:rFonts w:hint="eastAsia" w:ascii="宋体" w:hAnsi="宋体"/>
          <w:b/>
          <w:color w:val="000000"/>
          <w:szCs w:val="21"/>
        </w:rPr>
      </w:pPr>
      <w:r>
        <w:rPr>
          <w:rFonts w:hint="eastAsia" w:ascii="宋体" w:hAnsi="宋体"/>
          <w:color w:val="000000"/>
          <w:szCs w:val="21"/>
        </w:rPr>
        <w:t>症状：□发热    □咳嗽    □咽痛    □呼吸困难    □呕吐    □腹泻</w:t>
      </w:r>
    </w:p>
    <w:p>
      <w:pPr>
        <w:pStyle w:val="6"/>
        <w:tabs>
          <w:tab w:val="left" w:pos="426"/>
        </w:tabs>
        <w:adjustRightInd w:val="0"/>
        <w:snapToGrid w:val="0"/>
        <w:spacing w:line="480" w:lineRule="auto"/>
        <w:ind w:firstLine="413" w:firstLineChars="196"/>
        <w:rPr>
          <w:rFonts w:eastAsia="仿宋_GB2312"/>
          <w:sz w:val="32"/>
          <w:szCs w:val="32"/>
        </w:rPr>
      </w:pPr>
      <w:r>
        <w:rPr>
          <w:rFonts w:hint="eastAsia" w:ascii="宋体" w:hAnsi="宋体"/>
          <w:b/>
          <w:color w:val="000000"/>
          <w:szCs w:val="21"/>
        </w:rPr>
        <w:t>本人对以上承诺负责，如有与承诺不符或有隐瞒、虚报、漏报等行为，造成影响的，愿意承担由此产生的一切法律责任和相关后果。</w:t>
      </w:r>
    </w:p>
    <w:p>
      <w:pPr>
        <w:spacing w:line="560" w:lineRule="exact"/>
        <w:rPr>
          <w:rFonts w:eastAsia="仿宋_GB2312"/>
          <w:sz w:val="32"/>
          <w:szCs w:val="32"/>
        </w:rPr>
      </w:pPr>
    </w:p>
    <w:p>
      <w:pPr>
        <w:adjustRightInd w:val="0"/>
        <w:snapToGrid w:val="0"/>
        <w:spacing w:before="156" w:beforeLines="50" w:line="360" w:lineRule="auto"/>
        <w:jc w:val="right"/>
        <w:rPr>
          <w:rFonts w:eastAsia="仿宋_GB2312"/>
          <w:sz w:val="32"/>
          <w:szCs w:val="32"/>
        </w:rPr>
      </w:pPr>
      <w:r>
        <w:rPr>
          <w:rFonts w:ascii="宋体" w:hAnsi="宋体"/>
          <w:color w:val="000000"/>
          <w:kern w:val="0"/>
          <w:szCs w:val="21"/>
        </w:rPr>
        <w:t xml:space="preserve"> 考生签名：____________  </w:t>
      </w:r>
      <w:r>
        <w:rPr>
          <w:rFonts w:hint="eastAsia" w:ascii="宋体" w:hAnsi="宋体"/>
          <w:color w:val="000000"/>
          <w:kern w:val="0"/>
          <w:szCs w:val="21"/>
        </w:rPr>
        <w:t xml:space="preserve">  </w:t>
      </w:r>
      <w:r>
        <w:rPr>
          <w:rFonts w:ascii="宋体" w:hAnsi="宋体"/>
          <w:color w:val="000000"/>
          <w:kern w:val="0"/>
          <w:szCs w:val="21"/>
        </w:rPr>
        <w:t xml:space="preserve">  承诺日期：</w:t>
      </w:r>
      <w:r>
        <w:rPr>
          <w:rFonts w:hint="eastAsia" w:ascii="宋体" w:hAnsi="宋体"/>
          <w:color w:val="000000"/>
          <w:kern w:val="0"/>
          <w:szCs w:val="21"/>
          <w:lang w:val="en-US" w:eastAsia="zh-CN"/>
        </w:rPr>
        <w:t xml:space="preserve">    </w:t>
      </w:r>
      <w:r>
        <w:rPr>
          <w:rFonts w:ascii="宋体" w:hAnsi="宋体"/>
          <w:color w:val="000000"/>
          <w:kern w:val="0"/>
          <w:szCs w:val="21"/>
        </w:rPr>
        <w:t>年</w:t>
      </w:r>
      <w:r>
        <w:rPr>
          <w:rFonts w:hint="eastAsia" w:ascii="宋体" w:hAnsi="宋体"/>
          <w:color w:val="000000"/>
          <w:kern w:val="0"/>
          <w:szCs w:val="21"/>
        </w:rPr>
        <w:t xml:space="preserve">   </w:t>
      </w:r>
      <w:r>
        <w:rPr>
          <w:rFonts w:ascii="宋体" w:hAnsi="宋体"/>
          <w:color w:val="000000"/>
          <w:kern w:val="0"/>
          <w:szCs w:val="21"/>
        </w:rPr>
        <w:t>月   日</w:t>
      </w:r>
    </w:p>
    <w:p>
      <w:pPr>
        <w:adjustRightInd w:val="0"/>
        <w:snapToGrid w:val="0"/>
        <w:spacing w:before="156" w:beforeLines="50" w:line="360" w:lineRule="auto"/>
        <w:jc w:val="right"/>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（请填写</w:t>
      </w:r>
      <w:r>
        <w:rPr>
          <w:rFonts w:hint="eastAsia" w:ascii="宋体" w:hAnsi="宋体"/>
          <w:color w:val="000000"/>
          <w:kern w:val="0"/>
          <w:szCs w:val="21"/>
          <w:lang w:eastAsia="zh-CN"/>
        </w:rPr>
        <w:t>面试</w:t>
      </w:r>
      <w:r>
        <w:rPr>
          <w:rFonts w:ascii="宋体" w:hAnsi="宋体"/>
          <w:color w:val="000000"/>
          <w:kern w:val="0"/>
          <w:szCs w:val="21"/>
        </w:rPr>
        <w:t>当天日期</w:t>
      </w:r>
      <w:r>
        <w:rPr>
          <w:rFonts w:hint="eastAsia" w:ascii="宋体" w:hAnsi="宋体"/>
          <w:color w:val="000000"/>
          <w:kern w:val="0"/>
          <w:szCs w:val="21"/>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F3FEA"/>
    <w:rsid w:val="1B2F3FEA"/>
    <w:rsid w:val="4DE14A75"/>
    <w:rsid w:val="5D794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41" w:beforeAutospacing="0" w:after="141" w:afterAutospacing="0"/>
      <w:ind w:left="0" w:right="0"/>
      <w:jc w:val="left"/>
    </w:pPr>
    <w:rPr>
      <w:rFonts w:hint="eastAsia" w:ascii="宋体" w:hAnsi="宋体" w:eastAsia="宋体" w:cs="宋体"/>
      <w:kern w:val="44"/>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0" w:afterAutospacing="0"/>
      <w:ind w:left="0" w:right="0"/>
      <w:jc w:val="left"/>
    </w:pPr>
    <w:rPr>
      <w:kern w:val="0"/>
      <w:sz w:val="24"/>
      <w:lang w:val="en-US" w:eastAsia="zh-CN" w:bidi="ar"/>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2022-01-14T05:46:00Z</dcterms:created>
  <dc:creator>多多妈</dc:creator>
  <cp:lastModifiedBy>Administrator</cp:lastModifiedBy>
  <cp:lastPrinted>2022-01-17T00:13:58Z</cp:lastPrinted>
  <dcterms:modified xsi:type="dcterms:W3CDTF">2022-01-17T03:39:16Z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413E84B9F4DB47C393C73303FDAF5AA6</vt:lpwstr>
  </property>
</Properties>
</file>