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06" w:type="dxa"/>
        <w:tblCellSpacing w:w="0" w:type="dxa"/>
        <w:tblInd w:w="0" w:type="dxa"/>
        <w:tblLayout w:type="fixed"/>
        <w:tblCellMar>
          <w:top w:w="0" w:type="dxa"/>
          <w:left w:w="0" w:type="dxa"/>
          <w:bottom w:w="0" w:type="dxa"/>
          <w:right w:w="0" w:type="dxa"/>
        </w:tblCellMar>
      </w:tblPr>
      <w:tblGrid>
        <w:gridCol w:w="8306"/>
      </w:tblGrid>
      <w:tr>
        <w:tblPrEx>
          <w:tblCellMar>
            <w:top w:w="0" w:type="dxa"/>
            <w:left w:w="0" w:type="dxa"/>
            <w:bottom w:w="0" w:type="dxa"/>
            <w:right w:w="0" w:type="dxa"/>
          </w:tblCellMar>
        </w:tblPrEx>
        <w:trPr>
          <w:tblCellSpacing w:w="0" w:type="dxa"/>
        </w:trPr>
        <w:tc>
          <w:tcPr>
            <w:tcW w:w="8306" w:type="dxa"/>
            <w:vAlign w:val="center"/>
          </w:tcPr>
          <w:p>
            <w:pPr>
              <w:adjustRightInd/>
              <w:snapToGrid/>
              <w:spacing w:after="0"/>
              <w:jc w:val="center"/>
              <w:rPr>
                <w:rFonts w:ascii="����" w:hAnsi="����" w:eastAsia="宋体" w:cs="宋体"/>
                <w:color w:val="333333"/>
                <w:sz w:val="18"/>
                <w:szCs w:val="18"/>
              </w:rPr>
            </w:pPr>
            <w:r>
              <w:rPr>
                <w:rFonts w:hint="eastAsia" w:ascii="黑体" w:hAnsi="黑体" w:eastAsia="黑体" w:cs="宋体"/>
                <w:color w:val="797979"/>
                <w:sz w:val="27"/>
              </w:rPr>
              <w:t>关于做好人事考试期间新冠肺炎疫情防控工作的通知</w:t>
            </w:r>
          </w:p>
        </w:tc>
      </w:tr>
      <w:tr>
        <w:tblPrEx>
          <w:tblCellMar>
            <w:top w:w="0" w:type="dxa"/>
            <w:left w:w="0" w:type="dxa"/>
            <w:bottom w:w="0" w:type="dxa"/>
            <w:right w:w="0" w:type="dxa"/>
          </w:tblCellMar>
        </w:tblPrEx>
        <w:trPr>
          <w:trHeight w:val="15" w:hRule="atLeast"/>
          <w:tblCellSpacing w:w="0" w:type="dxa"/>
        </w:trPr>
        <w:tc>
          <w:tcPr>
            <w:tcW w:w="8306" w:type="dxa"/>
            <w:shd w:val="clear" w:color="auto" w:fill="E4E4E4"/>
            <w:vAlign w:val="center"/>
          </w:tcPr>
          <w:p>
            <w:pPr>
              <w:adjustRightInd/>
              <w:snapToGrid/>
              <w:spacing w:after="0"/>
              <w:rPr>
                <w:rFonts w:ascii="����" w:hAnsi="����" w:eastAsia="宋体" w:cs="宋体"/>
                <w:color w:val="333333"/>
                <w:sz w:val="2"/>
                <w:szCs w:val="18"/>
              </w:rPr>
            </w:pPr>
          </w:p>
        </w:tc>
      </w:tr>
      <w:tr>
        <w:tblPrEx>
          <w:tblCellMar>
            <w:top w:w="0" w:type="dxa"/>
            <w:left w:w="0" w:type="dxa"/>
            <w:bottom w:w="0" w:type="dxa"/>
            <w:right w:w="0" w:type="dxa"/>
          </w:tblCellMar>
        </w:tblPrEx>
        <w:trPr>
          <w:tblCellSpacing w:w="0" w:type="dxa"/>
        </w:trPr>
        <w:tc>
          <w:tcPr>
            <w:tcW w:w="8306" w:type="dxa"/>
            <w:vAlign w:val="center"/>
          </w:tcPr>
          <w:p>
            <w:pPr>
              <w:adjustRightInd/>
              <w:snapToGrid/>
              <w:spacing w:after="0"/>
              <w:rPr>
                <w:rFonts w:ascii="����" w:hAnsi="����" w:eastAsia="宋体" w:cs="宋体"/>
                <w:color w:val="333333"/>
                <w:sz w:val="18"/>
                <w:szCs w:val="18"/>
              </w:rPr>
            </w:pPr>
            <w:r>
              <w:rPr>
                <w:rFonts w:ascii="����" w:hAnsi="����" w:eastAsia="宋体" w:cs="宋体"/>
                <w:color w:val="333333"/>
                <w:sz w:val="18"/>
                <w:szCs w:val="18"/>
              </w:rPr>
              <w:t> </w:t>
            </w:r>
          </w:p>
        </w:tc>
      </w:tr>
      <w:tr>
        <w:tblPrEx>
          <w:tblCellMar>
            <w:top w:w="0" w:type="dxa"/>
            <w:left w:w="0" w:type="dxa"/>
            <w:bottom w:w="0" w:type="dxa"/>
            <w:right w:w="0" w:type="dxa"/>
          </w:tblCellMar>
        </w:tblPrEx>
        <w:trPr>
          <w:tblCellSpacing w:w="0" w:type="dxa"/>
        </w:trPr>
        <w:tc>
          <w:tcPr>
            <w:tcW w:w="8306" w:type="dxa"/>
            <w:vAlign w:val="center"/>
          </w:tcPr>
          <w:p>
            <w:pPr>
              <w:shd w:val="clear" w:color="auto" w:fill="FFFFFF"/>
              <w:adjustRightInd/>
              <w:snapToGrid/>
              <w:spacing w:before="100" w:beforeAutospacing="1" w:after="100" w:afterAutospacing="1" w:line="375" w:lineRule="atLeast"/>
              <w:ind w:firstLine="600"/>
              <w:rPr>
                <w:rFonts w:hint="eastAsia" w:ascii="仿宋" w:hAnsi="仿宋" w:eastAsia="仿宋" w:cs="宋体"/>
                <w:color w:val="333333"/>
                <w:sz w:val="30"/>
                <w:szCs w:val="30"/>
                <w:shd w:val="clear" w:color="auto" w:fill="FFFFFF"/>
              </w:rPr>
            </w:pP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1.考生应通过皖事通APP实名申领“安康码”按要求每日健康打卡；考试时“安康码”绿码且体温正常的考生可正常参加考试。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2.考生应从考试日前14天开始，启动体温监测，按照“一日一测，异常情况随时报”的疫情报告制度，及时将异常情况报告所在单位或社区防疫部门。</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5.考试期间，考生应自备口罩，并按照考点所在地疫情风险等级和防控要求科学佩戴口罩。在考点入场及考后离场等人群聚集环节，建议全程佩戴口罩，但在接受身份识别验证等特殊情况下须摘除口罩。</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6.考生应至少提前</w:t>
            </w:r>
            <w:r>
              <w:rPr>
                <w:rFonts w:hint="eastAsia" w:ascii="仿宋" w:hAnsi="仿宋" w:eastAsia="仿宋" w:cs="宋体"/>
                <w:color w:val="333333"/>
                <w:sz w:val="30"/>
                <w:szCs w:val="30"/>
                <w:shd w:val="clear" w:color="auto" w:fill="FFFFFF"/>
                <w:lang w:val="en-US" w:eastAsia="zh-CN"/>
              </w:rPr>
              <w:t>6</w:t>
            </w:r>
            <w:bookmarkStart w:id="0" w:name="_GoBack"/>
            <w:bookmarkEnd w:id="0"/>
            <w:r>
              <w:rPr>
                <w:rFonts w:hint="eastAsia" w:ascii="仿宋" w:hAnsi="仿宋" w:eastAsia="仿宋" w:cs="宋体"/>
                <w:color w:val="333333"/>
                <w:sz w:val="30"/>
                <w:szCs w:val="30"/>
                <w:shd w:val="clear" w:color="auto" w:fill="FFFFFF"/>
              </w:rPr>
              <w:t>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7.在考试过程中出现发热、咳嗽等异常症状的考生，应服从考试工作人员安排，立即转移到隔离考场继续考试。</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8.考试过程中，考生因个人原因需要接受健康检测或需要转移到隔离考场而耽误的考试时间不予补充。</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9.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hd w:val="clear" w:color="auto" w:fill="FFFFFF"/>
              <w:adjustRightInd/>
              <w:snapToGrid/>
              <w:spacing w:before="100" w:beforeAutospacing="1" w:after="100" w:afterAutospacing="1" w:line="375" w:lineRule="atLeast"/>
              <w:ind w:firstLine="600"/>
              <w:rPr>
                <w:rFonts w:ascii="����" w:hAnsi="����" w:eastAsia="宋体" w:cs="宋体"/>
                <w:color w:val="333333"/>
                <w:sz w:val="18"/>
                <w:szCs w:val="18"/>
              </w:rPr>
            </w:pPr>
            <w:r>
              <w:rPr>
                <w:rFonts w:hint="eastAsia" w:ascii="仿宋" w:hAnsi="仿宋" w:eastAsia="仿宋" w:cs="宋体"/>
                <w:color w:val="333333"/>
                <w:sz w:val="30"/>
                <w:szCs w:val="30"/>
                <w:shd w:val="clear" w:color="auto" w:fill="FFFFFF"/>
              </w:rPr>
              <w:t>10.考生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7A7BC5"/>
    <w:rsid w:val="008B7726"/>
    <w:rsid w:val="0092087B"/>
    <w:rsid w:val="00925012"/>
    <w:rsid w:val="00D31D50"/>
    <w:rsid w:val="00FF5044"/>
    <w:rsid w:val="03B03C11"/>
    <w:rsid w:val="0D856382"/>
    <w:rsid w:val="1EFA728C"/>
    <w:rsid w:val="587B3343"/>
    <w:rsid w:val="5B2939D8"/>
    <w:rsid w:val="6E7D3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uiPriority w:val="99"/>
    <w:rPr>
      <w:rFonts w:ascii="Tahoma" w:hAnsi="Tahoma"/>
      <w:sz w:val="18"/>
      <w:szCs w:val="18"/>
    </w:rPr>
  </w:style>
  <w:style w:type="character" w:customStyle="1" w:styleId="9">
    <w:name w:val="ti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26</TotalTime>
  <ScaleCrop>false</ScaleCrop>
  <LinksUpToDate>false</LinksUpToDate>
  <CharactersWithSpaces>935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人力资源和社会保障局管理员</cp:lastModifiedBy>
  <cp:lastPrinted>2020-08-24T09:00:00Z</cp:lastPrinted>
  <dcterms:modified xsi:type="dcterms:W3CDTF">2020-08-24T09:37:50Z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