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30" w:lineRule="atLeast"/>
        <w:jc w:val="center"/>
        <w:rPr>
          <w:rFonts w:ascii="黑体" w:hAnsi="Arial" w:eastAsia="黑体" w:cs="Arial"/>
          <w:b/>
          <w:color w:val="002060"/>
          <w:kern w:val="0"/>
          <w:sz w:val="32"/>
          <w:szCs w:val="32"/>
        </w:rPr>
      </w:pPr>
      <w:bookmarkStart w:id="0" w:name="_GoBack"/>
      <w:bookmarkEnd w:id="0"/>
      <w:r>
        <w:rPr>
          <w:rFonts w:hint="eastAsia" w:ascii="黑体" w:hAnsi="Arial" w:eastAsia="黑体" w:cs="Arial"/>
          <w:b/>
          <w:color w:val="002060"/>
          <w:kern w:val="0"/>
          <w:sz w:val="32"/>
          <w:szCs w:val="32"/>
        </w:rPr>
        <w:t>中联理货有限公司招聘信息</w:t>
      </w:r>
    </w:p>
    <w:p>
      <w:pPr>
        <w:jc w:val="left"/>
        <w:rPr>
          <w:rFonts w:ascii="微软雅黑" w:hAnsi="微软雅黑" w:eastAsia="微软雅黑"/>
          <w:sz w:val="24"/>
        </w:rPr>
      </w:pPr>
      <w:r>
        <w:rPr>
          <w:rFonts w:hint="eastAsia" w:ascii="微软雅黑" w:hAnsi="微软雅黑" w:eastAsia="微软雅黑"/>
          <w:sz w:val="24"/>
        </w:rPr>
        <w:t>公司全称：中联理货有限公司</w:t>
      </w:r>
    </w:p>
    <w:p>
      <w:pPr>
        <w:jc w:val="left"/>
        <w:rPr>
          <w:rFonts w:ascii="微软雅黑" w:hAnsi="微软雅黑" w:eastAsia="微软雅黑"/>
          <w:sz w:val="24"/>
        </w:rPr>
      </w:pPr>
      <w:r>
        <w:rPr>
          <w:rFonts w:hint="eastAsia" w:ascii="微软雅黑" w:hAnsi="微软雅黑" w:eastAsia="微软雅黑"/>
          <w:sz w:val="24"/>
        </w:rPr>
        <w:t>公司网址：</w:t>
      </w:r>
      <w:r>
        <w:fldChar w:fldCharType="begin"/>
      </w:r>
      <w:r>
        <w:instrText xml:space="preserve"> HYPERLINK "http://www.chinatally.com.cn/" </w:instrText>
      </w:r>
      <w:r>
        <w:fldChar w:fldCharType="separate"/>
      </w:r>
      <w:r>
        <w:rPr>
          <w:rStyle w:val="10"/>
          <w:rFonts w:hint="eastAsia" w:ascii="微软雅黑" w:hAnsi="微软雅黑" w:eastAsia="微软雅黑"/>
          <w:sz w:val="24"/>
        </w:rPr>
        <w:t>http://www.chinatally.com.cn/</w:t>
      </w:r>
      <w:r>
        <w:rPr>
          <w:rStyle w:val="10"/>
          <w:rFonts w:hint="eastAsia" w:ascii="微软雅黑" w:hAnsi="微软雅黑" w:eastAsia="微软雅黑"/>
          <w:sz w:val="24"/>
        </w:rPr>
        <w:fldChar w:fldCharType="end"/>
      </w:r>
    </w:p>
    <w:p>
      <w:pPr>
        <w:jc w:val="left"/>
        <w:rPr>
          <w:rFonts w:ascii="微软雅黑" w:hAnsi="微软雅黑" w:eastAsia="微软雅黑"/>
          <w:sz w:val="24"/>
        </w:rPr>
      </w:pPr>
      <w:r>
        <w:rPr>
          <w:rFonts w:hint="eastAsia" w:ascii="微软雅黑" w:hAnsi="微软雅黑" w:eastAsia="微软雅黑"/>
          <w:sz w:val="24"/>
        </w:rPr>
        <w:t>公司地址：北京市西城区裕民路1</w:t>
      </w:r>
      <w:r>
        <w:rPr>
          <w:rFonts w:ascii="微软雅黑" w:hAnsi="微软雅黑" w:eastAsia="微软雅黑"/>
          <w:sz w:val="24"/>
        </w:rPr>
        <w:t>8</w:t>
      </w:r>
      <w:r>
        <w:rPr>
          <w:rFonts w:hint="eastAsia" w:ascii="微软雅黑" w:hAnsi="微软雅黑" w:eastAsia="微软雅黑"/>
          <w:sz w:val="24"/>
        </w:rPr>
        <w:t>号北环中心2</w:t>
      </w:r>
      <w:r>
        <w:rPr>
          <w:rFonts w:ascii="微软雅黑" w:hAnsi="微软雅黑" w:eastAsia="微软雅黑"/>
          <w:sz w:val="24"/>
        </w:rPr>
        <w:t>1</w:t>
      </w:r>
      <w:r>
        <w:rPr>
          <w:rFonts w:hint="eastAsia" w:ascii="微软雅黑" w:hAnsi="微软雅黑" w:eastAsia="微软雅黑"/>
          <w:sz w:val="24"/>
        </w:rPr>
        <w:t>层</w:t>
      </w:r>
    </w:p>
    <w:p>
      <w:pPr>
        <w:jc w:val="left"/>
        <w:rPr>
          <w:rFonts w:ascii="微软雅黑" w:hAnsi="微软雅黑" w:eastAsia="微软雅黑"/>
          <w:sz w:val="24"/>
        </w:rPr>
      </w:pPr>
      <w:r>
        <w:rPr>
          <w:rFonts w:hint="eastAsia" w:ascii="微软雅黑" w:hAnsi="微软雅黑" w:eastAsia="微软雅黑"/>
          <w:sz w:val="24"/>
        </w:rPr>
        <w:t>所属行业：交通运输</w:t>
      </w:r>
    </w:p>
    <w:p>
      <w:pPr>
        <w:spacing w:line="400" w:lineRule="exact"/>
        <w:jc w:val="left"/>
        <w:rPr>
          <w:rFonts w:ascii="微软雅黑" w:hAnsi="微软雅黑" w:eastAsia="微软雅黑" w:cs="Arial"/>
          <w:b/>
          <w:color w:val="002060"/>
          <w:kern w:val="0"/>
          <w:sz w:val="24"/>
          <w:szCs w:val="24"/>
        </w:rPr>
      </w:pPr>
    </w:p>
    <w:p>
      <w:pPr>
        <w:spacing w:line="400" w:lineRule="exact"/>
        <w:jc w:val="lef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公司简介</w:t>
      </w:r>
    </w:p>
    <w:p>
      <w:pPr>
        <w:spacing w:line="400" w:lineRule="exact"/>
        <w:ind w:firstLine="482"/>
        <w:jc w:val="left"/>
        <w:rPr>
          <w:rFonts w:ascii="微软雅黑" w:hAnsi="微软雅黑" w:eastAsia="微软雅黑" w:cs="Arial"/>
          <w:bCs/>
          <w:kern w:val="0"/>
          <w:sz w:val="24"/>
          <w:szCs w:val="24"/>
        </w:rPr>
      </w:pPr>
      <w:r>
        <w:rPr>
          <w:rFonts w:hint="eastAsia" w:ascii="微软雅黑" w:hAnsi="微软雅黑" w:eastAsia="微软雅黑"/>
          <w:sz w:val="24"/>
        </w:rPr>
        <w:t>中联理货有限公司是全国性理货总公司。公司致力于为广大客户提供满意的理货、丈量、计量、监装监卸、货损检定等服务。主要业务包括:件杂货船舶的理货业务、集装箱船舶的理箱业务、集装箱装拆箱理货业务、货物尺码丈量业务、散装货物计量业务、监装监卸业务和货损检定业务等。</w:t>
      </w:r>
    </w:p>
    <w:p>
      <w:pPr>
        <w:spacing w:line="400" w:lineRule="exact"/>
        <w:ind w:firstLine="482"/>
        <w:jc w:val="left"/>
        <w:rPr>
          <w:rFonts w:ascii="微软雅黑" w:hAnsi="微软雅黑" w:eastAsia="微软雅黑" w:cs="Arial"/>
          <w:bCs/>
          <w:kern w:val="0"/>
          <w:sz w:val="24"/>
          <w:szCs w:val="24"/>
        </w:rPr>
      </w:pPr>
      <w:r>
        <w:rPr>
          <w:rFonts w:hint="eastAsia" w:ascii="微软雅黑" w:hAnsi="微软雅黑" w:eastAsia="微软雅黑" w:cs="Arial"/>
          <w:bCs/>
          <w:kern w:val="0"/>
          <w:sz w:val="24"/>
          <w:szCs w:val="24"/>
        </w:rPr>
        <w:t>中理检验有限公司（China Standard Inspection Co., Ltd，简称CSIC）是经原国家质量监督检验检疫总局（AQSIQ）许可，由中远海运物流有限公司投资1亿元打造的以检验鉴定、检验检测为主业的独立第三方检验平台。公司为中国出入境检验检疫协会进出口商品检验鉴定机构分会副会长单位。</w:t>
      </w:r>
    </w:p>
    <w:p>
      <w:pPr>
        <w:spacing w:line="400" w:lineRule="exact"/>
        <w:ind w:firstLine="480" w:firstLineChars="200"/>
        <w:jc w:val="left"/>
        <w:rPr>
          <w:rFonts w:ascii="微软雅黑" w:hAnsi="微软雅黑" w:eastAsia="微软雅黑"/>
          <w:sz w:val="24"/>
        </w:rPr>
      </w:pPr>
    </w:p>
    <w:p>
      <w:pPr>
        <w:widowControl/>
        <w:shd w:val="clear" w:color="auto" w:fill="FFFFFF"/>
        <w:snapToGrid w:val="0"/>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简历投递</w:t>
      </w:r>
    </w:p>
    <w:tbl>
      <w:tblPr>
        <w:tblStyle w:val="7"/>
        <w:tblW w:w="9039" w:type="dxa"/>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6487"/>
        <w:gridCol w:w="255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6487" w:type="dxa"/>
          </w:tcPr>
          <w:p>
            <w:pPr>
              <w:widowControl/>
              <w:snapToGrid w:val="0"/>
              <w:rPr>
                <w:rFonts w:ascii="微软雅黑" w:hAnsi="微软雅黑" w:eastAsia="微软雅黑" w:cs="Arial"/>
                <w:color w:val="262626"/>
                <w:kern w:val="0"/>
                <w:sz w:val="24"/>
                <w:szCs w:val="24"/>
              </w:rPr>
            </w:pPr>
            <w:r>
              <w:rPr>
                <w:rFonts w:hint="eastAsia" w:ascii="微软雅黑" w:hAnsi="微软雅黑" w:eastAsia="微软雅黑" w:cs="Arial"/>
                <w:color w:val="262626"/>
                <w:kern w:val="0"/>
                <w:sz w:val="24"/>
                <w:szCs w:val="24"/>
              </w:rPr>
              <w:t>简历投递及联系方式</w:t>
            </w:r>
          </w:p>
        </w:tc>
        <w:tc>
          <w:tcPr>
            <w:tcW w:w="2552" w:type="dxa"/>
            <w:vMerge w:val="restart"/>
          </w:tcPr>
          <w:p>
            <w:pPr>
              <w:widowControl/>
              <w:snapToGrid w:val="0"/>
              <w:rPr>
                <w:rFonts w:ascii="微软雅黑" w:hAnsi="微软雅黑" w:eastAsia="微软雅黑" w:cs="Arial"/>
                <w:color w:val="262626"/>
                <w:kern w:val="0"/>
                <w:sz w:val="24"/>
                <w:szCs w:val="24"/>
              </w:rPr>
            </w:pPr>
            <w:r>
              <w:rPr>
                <w:rFonts w:ascii="微软雅黑" w:hAnsi="微软雅黑" w:eastAsia="微软雅黑" w:cs="Arial"/>
                <w:color w:val="262626"/>
                <w:kern w:val="0"/>
                <w:sz w:val="24"/>
                <w:szCs w:val="24"/>
              </w:rPr>
              <w:drawing>
                <wp:anchor distT="0" distB="0" distL="114300" distR="114300" simplePos="0" relativeHeight="251658240" behindDoc="0" locked="0" layoutInCell="1" allowOverlap="1">
                  <wp:simplePos x="0" y="0"/>
                  <wp:positionH relativeFrom="column">
                    <wp:posOffset>38100</wp:posOffset>
                  </wp:positionH>
                  <wp:positionV relativeFrom="paragraph">
                    <wp:posOffset>109855</wp:posOffset>
                  </wp:positionV>
                  <wp:extent cx="1390650" cy="1383030"/>
                  <wp:effectExtent l="0" t="0" r="0" b="8255"/>
                  <wp:wrapNone/>
                  <wp:docPr id="1" name="图片 1" descr="C:\Users\yangc\AppData\Local\Temp\16155353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angc\AppData\Local\Temp\1615535395(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90650" cy="1382966"/>
                          </a:xfrm>
                          <a:prstGeom prst="rect">
                            <a:avLst/>
                          </a:prstGeom>
                          <a:noFill/>
                          <a:ln>
                            <a:noFill/>
                          </a:ln>
                        </pic:spPr>
                      </pic:pic>
                    </a:graphicData>
                  </a:graphic>
                </wp:anchor>
              </w:drawing>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6487" w:type="dxa"/>
          </w:tcPr>
          <w:p>
            <w:pPr>
              <w:widowControl/>
              <w:numPr>
                <w:ilvl w:val="0"/>
                <w:numId w:val="1"/>
              </w:numPr>
              <w:snapToGrid w:val="0"/>
              <w:jc w:val="left"/>
              <w:rPr>
                <w:rFonts w:ascii="微软雅黑" w:hAnsi="微软雅黑" w:eastAsia="微软雅黑" w:cs="Arial"/>
                <w:color w:val="262626"/>
                <w:kern w:val="0"/>
                <w:sz w:val="24"/>
                <w:szCs w:val="24"/>
              </w:rPr>
            </w:pPr>
            <w:r>
              <w:rPr>
                <w:rFonts w:hint="eastAsia" w:ascii="微软雅黑" w:hAnsi="微软雅黑" w:eastAsia="微软雅黑" w:cs="Arial"/>
                <w:color w:val="262626"/>
                <w:kern w:val="0"/>
                <w:sz w:val="24"/>
                <w:szCs w:val="24"/>
              </w:rPr>
              <w:t>了解公司信息，请关注“中联理货 中理检验”微信公众号。</w:t>
            </w:r>
          </w:p>
          <w:p>
            <w:pPr>
              <w:widowControl/>
              <w:numPr>
                <w:ilvl w:val="0"/>
                <w:numId w:val="1"/>
              </w:numPr>
              <w:snapToGrid w:val="0"/>
              <w:jc w:val="left"/>
              <w:rPr>
                <w:rFonts w:ascii="微软雅黑" w:hAnsi="微软雅黑" w:eastAsia="微软雅黑" w:cs="Arial"/>
                <w:color w:val="262626"/>
                <w:kern w:val="0"/>
                <w:sz w:val="24"/>
                <w:szCs w:val="24"/>
              </w:rPr>
            </w:pPr>
            <w:r>
              <w:rPr>
                <w:rFonts w:hint="eastAsia" w:ascii="微软雅黑" w:hAnsi="微软雅黑" w:eastAsia="微软雅黑"/>
                <w:sz w:val="24"/>
              </w:rPr>
              <w:t>请将简历作为附件发送至：</w:t>
            </w:r>
            <w:r>
              <w:rPr>
                <w:rFonts w:ascii="微软雅黑" w:hAnsi="微软雅黑" w:eastAsia="微软雅黑"/>
                <w:sz w:val="24"/>
              </w:rPr>
              <w:t>yangcan</w:t>
            </w:r>
            <w:r>
              <w:rPr>
                <w:rFonts w:hint="eastAsia" w:ascii="微软雅黑" w:hAnsi="微软雅黑" w:eastAsia="微软雅黑"/>
                <w:sz w:val="24"/>
              </w:rPr>
              <w:t>@c</w:t>
            </w:r>
            <w:r>
              <w:rPr>
                <w:rFonts w:ascii="微软雅黑" w:hAnsi="微软雅黑" w:eastAsia="微软雅黑"/>
                <w:sz w:val="24"/>
              </w:rPr>
              <w:t>hinatally.com.cn</w:t>
            </w:r>
            <w:r>
              <w:rPr>
                <w:rFonts w:hint="eastAsia" w:ascii="微软雅黑" w:hAnsi="微软雅黑" w:eastAsia="微软雅黑"/>
                <w:sz w:val="24"/>
              </w:rPr>
              <w:t xml:space="preserve"> ,并在邮件主题和简历内注明：毕业院校、专业、姓名、联系电话。</w:t>
            </w:r>
          </w:p>
        </w:tc>
        <w:tc>
          <w:tcPr>
            <w:tcW w:w="2552" w:type="dxa"/>
            <w:vMerge w:val="continue"/>
          </w:tcPr>
          <w:p>
            <w:pPr>
              <w:widowControl/>
              <w:snapToGrid w:val="0"/>
              <w:rPr>
                <w:rFonts w:ascii="微软雅黑" w:hAnsi="微软雅黑" w:eastAsia="微软雅黑" w:cs="Arial"/>
                <w:color w:val="262626"/>
                <w:kern w:val="0"/>
                <w:sz w:val="24"/>
                <w:szCs w:val="24"/>
              </w:rPr>
            </w:pPr>
          </w:p>
        </w:tc>
      </w:tr>
    </w:tbl>
    <w:p>
      <w:pPr>
        <w:widowControl/>
        <w:shd w:val="clear" w:color="auto" w:fill="FFFFFF"/>
        <w:snapToGrid w:val="0"/>
        <w:rPr>
          <w:rFonts w:ascii="微软雅黑" w:hAnsi="微软雅黑" w:eastAsia="微软雅黑" w:cs="Arial"/>
          <w:b/>
          <w:color w:val="002060"/>
          <w:kern w:val="0"/>
          <w:sz w:val="24"/>
          <w:szCs w:val="24"/>
        </w:rPr>
      </w:pPr>
    </w:p>
    <w:p>
      <w:pPr>
        <w:widowControl/>
        <w:shd w:val="clear" w:color="auto" w:fill="FFFFFF"/>
        <w:snapToGrid w:val="0"/>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此次招聘岗位截止日期为20</w:t>
      </w:r>
      <w:r>
        <w:rPr>
          <w:rFonts w:ascii="微软雅黑" w:hAnsi="微软雅黑" w:eastAsia="微软雅黑" w:cs="Arial"/>
          <w:b/>
          <w:color w:val="002060"/>
          <w:kern w:val="0"/>
          <w:sz w:val="24"/>
          <w:szCs w:val="24"/>
        </w:rPr>
        <w:t>21</w:t>
      </w:r>
      <w:r>
        <w:rPr>
          <w:rFonts w:hint="eastAsia" w:ascii="微软雅黑" w:hAnsi="微软雅黑" w:eastAsia="微软雅黑" w:cs="Arial"/>
          <w:b/>
          <w:color w:val="002060"/>
          <w:kern w:val="0"/>
          <w:sz w:val="24"/>
          <w:szCs w:val="24"/>
        </w:rPr>
        <w:t>年6月11日</w:t>
      </w:r>
    </w:p>
    <w:p>
      <w:pPr>
        <w:widowControl/>
        <w:shd w:val="clear" w:color="auto" w:fill="FFFFFF"/>
        <w:snapToGrid w:val="0"/>
        <w:rPr>
          <w:rFonts w:ascii="微软雅黑" w:hAnsi="微软雅黑" w:eastAsia="微软雅黑" w:cs="Arial"/>
          <w:b/>
          <w:color w:val="002060"/>
          <w:kern w:val="0"/>
          <w:sz w:val="24"/>
          <w:szCs w:val="24"/>
        </w:rPr>
      </w:pP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招聘岗位信息</w:t>
      </w:r>
    </w:p>
    <w:tbl>
      <w:tblPr>
        <w:tblStyle w:val="6"/>
        <w:tblW w:w="8796" w:type="dxa"/>
        <w:tblInd w:w="-10" w:type="dxa"/>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shd w:val="clear" w:color="000000" w:fill="auto"/>
        <w:tblLayout w:type="fixed"/>
        <w:tblCellMar>
          <w:top w:w="0" w:type="dxa"/>
          <w:left w:w="108" w:type="dxa"/>
          <w:bottom w:w="0" w:type="dxa"/>
          <w:right w:w="108" w:type="dxa"/>
        </w:tblCellMar>
      </w:tblPr>
      <w:tblGrid>
        <w:gridCol w:w="3533"/>
        <w:gridCol w:w="1188"/>
        <w:gridCol w:w="4075"/>
      </w:tblGrid>
      <w:tr>
        <w:tblPrEx>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Ex>
        <w:trPr>
          <w:trHeight w:val="18" w:hRule="atLeast"/>
        </w:trPr>
        <w:tc>
          <w:tcPr>
            <w:tcW w:w="3533" w:type="dxa"/>
            <w:shd w:val="clear" w:color="000000" w:fill="auto"/>
            <w:vAlign w:val="center"/>
          </w:tcPr>
          <w:p>
            <w:pPr>
              <w:widowControl/>
              <w:snapToGrid w:val="0"/>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招聘岗位</w:t>
            </w:r>
          </w:p>
        </w:tc>
        <w:tc>
          <w:tcPr>
            <w:tcW w:w="1188" w:type="dxa"/>
            <w:shd w:val="clear" w:color="000000" w:fill="auto"/>
            <w:vAlign w:val="center"/>
          </w:tcPr>
          <w:p>
            <w:pPr>
              <w:widowControl/>
              <w:snapToGrid w:val="0"/>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人数</w:t>
            </w:r>
          </w:p>
        </w:tc>
        <w:tc>
          <w:tcPr>
            <w:tcW w:w="4075" w:type="dxa"/>
            <w:shd w:val="clear" w:color="000000" w:fill="auto"/>
            <w:vAlign w:val="center"/>
          </w:tcPr>
          <w:p>
            <w:pPr>
              <w:widowControl/>
              <w:snapToGrid w:val="0"/>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招聘专业</w:t>
            </w:r>
          </w:p>
        </w:tc>
      </w:tr>
      <w:tr>
        <w:tblPrEx>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Ex>
        <w:trPr>
          <w:trHeight w:val="83" w:hRule="atLeast"/>
        </w:trPr>
        <w:tc>
          <w:tcPr>
            <w:tcW w:w="3533"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大宗商品服务事业部 贸易协调员</w:t>
            </w:r>
          </w:p>
        </w:tc>
        <w:tc>
          <w:tcPr>
            <w:tcW w:w="1188" w:type="dxa"/>
            <w:shd w:val="clear" w:color="000000" w:fill="auto"/>
            <w:vAlign w:val="center"/>
          </w:tcPr>
          <w:p>
            <w:pPr>
              <w:widowControl/>
              <w:snapToGrid w:val="0"/>
              <w:jc w:val="center"/>
              <w:rPr>
                <w:rFonts w:ascii="微软雅黑" w:hAnsi="微软雅黑" w:eastAsia="微软雅黑" w:cs="宋体"/>
                <w:kern w:val="0"/>
                <w:sz w:val="22"/>
                <w:szCs w:val="24"/>
              </w:rPr>
            </w:pPr>
            <w:r>
              <w:rPr>
                <w:rFonts w:hint="eastAsia" w:ascii="微软雅黑" w:hAnsi="微软雅黑" w:eastAsia="微软雅黑" w:cs="宋体"/>
                <w:kern w:val="0"/>
                <w:sz w:val="22"/>
                <w:szCs w:val="24"/>
              </w:rPr>
              <w:t>1人</w:t>
            </w:r>
          </w:p>
        </w:tc>
        <w:tc>
          <w:tcPr>
            <w:tcW w:w="4075" w:type="dxa"/>
            <w:shd w:val="clear" w:color="000000" w:fill="auto"/>
            <w:vAlign w:val="center"/>
          </w:tcPr>
          <w:p>
            <w:pPr>
              <w:widowControl/>
              <w:snapToGrid w:val="0"/>
              <w:jc w:val="left"/>
              <w:rPr>
                <w:rFonts w:hint="eastAsia" w:ascii="微软雅黑" w:hAnsi="微软雅黑" w:eastAsia="微软雅黑" w:cs="宋体"/>
                <w:kern w:val="0"/>
                <w:sz w:val="22"/>
                <w:szCs w:val="24"/>
              </w:rPr>
            </w:pPr>
            <w:r>
              <w:rPr>
                <w:rFonts w:hint="eastAsia" w:ascii="微软雅黑" w:hAnsi="微软雅黑" w:eastAsia="微软雅黑" w:cs="宋体"/>
                <w:kern w:val="0"/>
                <w:sz w:val="22"/>
                <w:szCs w:val="24"/>
              </w:rPr>
              <w:t>贸易、</w:t>
            </w:r>
            <w:r>
              <w:rPr>
                <w:rFonts w:ascii="微软雅黑" w:hAnsi="微软雅黑" w:eastAsia="微软雅黑" w:cs="宋体"/>
                <w:kern w:val="0"/>
                <w:sz w:val="22"/>
                <w:szCs w:val="24"/>
              </w:rPr>
              <w:t>化学类专业有限</w:t>
            </w:r>
          </w:p>
        </w:tc>
      </w:tr>
      <w:tr>
        <w:tblPrEx>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Ex>
        <w:trPr>
          <w:trHeight w:val="83" w:hRule="atLeast"/>
        </w:trPr>
        <w:tc>
          <w:tcPr>
            <w:tcW w:w="3533" w:type="dxa"/>
            <w:shd w:val="clear" w:color="000000" w:fill="auto"/>
            <w:vAlign w:val="center"/>
          </w:tcPr>
          <w:p>
            <w:pPr>
              <w:widowControl/>
              <w:snapToGrid w:val="0"/>
              <w:jc w:val="center"/>
              <w:rPr>
                <w:rFonts w:ascii="微软雅黑" w:hAnsi="微软雅黑" w:eastAsia="微软雅黑" w:cs="宋体"/>
                <w:kern w:val="0"/>
                <w:sz w:val="22"/>
                <w:szCs w:val="24"/>
              </w:rPr>
            </w:pPr>
            <w:r>
              <w:rPr>
                <w:rFonts w:hint="eastAsia" w:ascii="微软雅黑" w:hAnsi="微软雅黑" w:eastAsia="微软雅黑" w:cs="宋体"/>
                <w:kern w:val="0"/>
                <w:sz w:val="22"/>
                <w:szCs w:val="24"/>
              </w:rPr>
              <w:t>海南分公司筹备组组长</w:t>
            </w:r>
          </w:p>
        </w:tc>
        <w:tc>
          <w:tcPr>
            <w:tcW w:w="1188" w:type="dxa"/>
            <w:shd w:val="clear" w:color="000000" w:fill="auto"/>
            <w:vAlign w:val="center"/>
          </w:tcPr>
          <w:p>
            <w:pPr>
              <w:widowControl/>
              <w:snapToGrid w:val="0"/>
              <w:jc w:val="center"/>
              <w:rPr>
                <w:rFonts w:ascii="微软雅黑" w:hAnsi="微软雅黑" w:eastAsia="微软雅黑" w:cs="宋体"/>
                <w:kern w:val="0"/>
                <w:sz w:val="22"/>
                <w:szCs w:val="24"/>
              </w:rPr>
            </w:pPr>
            <w:r>
              <w:rPr>
                <w:rFonts w:hint="eastAsia" w:ascii="微软雅黑" w:hAnsi="微软雅黑" w:eastAsia="微软雅黑" w:cs="宋体"/>
                <w:kern w:val="0"/>
                <w:sz w:val="22"/>
                <w:szCs w:val="24"/>
              </w:rPr>
              <w:t>1人</w:t>
            </w:r>
          </w:p>
        </w:tc>
        <w:tc>
          <w:tcPr>
            <w:tcW w:w="4075" w:type="dxa"/>
            <w:shd w:val="clear" w:color="000000" w:fill="auto"/>
            <w:vAlign w:val="center"/>
          </w:tcPr>
          <w:p>
            <w:pPr>
              <w:widowControl/>
              <w:snapToGrid w:val="0"/>
              <w:jc w:val="left"/>
              <w:rPr>
                <w:rFonts w:hint="eastAsia" w:ascii="微软雅黑" w:hAnsi="微软雅黑" w:eastAsia="微软雅黑" w:cs="宋体"/>
                <w:kern w:val="0"/>
                <w:sz w:val="22"/>
                <w:szCs w:val="24"/>
              </w:rPr>
            </w:pPr>
            <w:r>
              <w:rPr>
                <w:rFonts w:hint="eastAsia" w:ascii="微软雅黑" w:hAnsi="微软雅黑" w:eastAsia="微软雅黑" w:cs="宋体"/>
                <w:kern w:val="0"/>
                <w:sz w:val="22"/>
                <w:szCs w:val="24"/>
              </w:rPr>
              <w:t>贸易、化学、</w:t>
            </w:r>
            <w:r>
              <w:rPr>
                <w:rFonts w:ascii="微软雅黑" w:hAnsi="微软雅黑" w:eastAsia="微软雅黑" w:cs="宋体"/>
                <w:kern w:val="0"/>
                <w:sz w:val="22"/>
                <w:szCs w:val="24"/>
              </w:rPr>
              <w:t>管理</w:t>
            </w:r>
            <w:r>
              <w:rPr>
                <w:rFonts w:hint="eastAsia" w:ascii="微软雅黑" w:hAnsi="微软雅黑" w:eastAsia="微软雅黑" w:cs="宋体"/>
                <w:kern w:val="0"/>
                <w:sz w:val="22"/>
                <w:szCs w:val="24"/>
              </w:rPr>
              <w:t>类</w:t>
            </w:r>
            <w:r>
              <w:rPr>
                <w:rFonts w:ascii="微软雅黑" w:hAnsi="微软雅黑" w:eastAsia="微软雅黑" w:cs="宋体"/>
                <w:kern w:val="0"/>
                <w:sz w:val="22"/>
                <w:szCs w:val="24"/>
              </w:rPr>
              <w:t>专业有限</w:t>
            </w:r>
          </w:p>
        </w:tc>
      </w:tr>
      <w:tr>
        <w:tblPrEx>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Ex>
        <w:trPr>
          <w:trHeight w:val="83" w:hRule="atLeast"/>
        </w:trPr>
        <w:tc>
          <w:tcPr>
            <w:tcW w:w="3533"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海事服务事业部 贸易协调员</w:t>
            </w:r>
          </w:p>
        </w:tc>
        <w:tc>
          <w:tcPr>
            <w:tcW w:w="1188" w:type="dxa"/>
            <w:shd w:val="clear" w:color="000000" w:fill="auto"/>
            <w:vAlign w:val="center"/>
          </w:tcPr>
          <w:p>
            <w:pPr>
              <w:widowControl/>
              <w:snapToGrid w:val="0"/>
              <w:jc w:val="center"/>
              <w:rPr>
                <w:rFonts w:ascii="微软雅黑" w:hAnsi="微软雅黑" w:eastAsia="微软雅黑" w:cs="宋体"/>
                <w:kern w:val="0"/>
                <w:sz w:val="22"/>
                <w:szCs w:val="24"/>
              </w:rPr>
            </w:pPr>
            <w:r>
              <w:rPr>
                <w:rFonts w:hint="eastAsia" w:ascii="微软雅黑" w:hAnsi="微软雅黑" w:eastAsia="微软雅黑" w:cs="宋体"/>
                <w:kern w:val="0"/>
                <w:sz w:val="22"/>
                <w:szCs w:val="24"/>
              </w:rPr>
              <w:t>1人</w:t>
            </w:r>
          </w:p>
        </w:tc>
        <w:tc>
          <w:tcPr>
            <w:tcW w:w="4075" w:type="dxa"/>
            <w:shd w:val="clear" w:color="000000" w:fill="auto"/>
            <w:vAlign w:val="center"/>
          </w:tcPr>
          <w:p>
            <w:pPr>
              <w:widowControl/>
              <w:snapToGrid w:val="0"/>
              <w:jc w:val="left"/>
              <w:rPr>
                <w:rFonts w:ascii="微软雅黑" w:hAnsi="微软雅黑" w:eastAsia="微软雅黑" w:cs="宋体"/>
                <w:kern w:val="0"/>
                <w:sz w:val="22"/>
                <w:szCs w:val="24"/>
              </w:rPr>
            </w:pPr>
            <w:r>
              <w:rPr>
                <w:rFonts w:hint="eastAsia" w:ascii="微软雅黑" w:hAnsi="微软雅黑" w:eastAsia="微软雅黑" w:cs="宋体"/>
                <w:kern w:val="0"/>
                <w:sz w:val="22"/>
                <w:szCs w:val="24"/>
              </w:rPr>
              <w:t>贸易、</w:t>
            </w:r>
            <w:r>
              <w:rPr>
                <w:rFonts w:ascii="微软雅黑" w:hAnsi="微软雅黑" w:eastAsia="微软雅黑" w:cs="宋体"/>
                <w:kern w:val="0"/>
                <w:sz w:val="22"/>
                <w:szCs w:val="24"/>
              </w:rPr>
              <w:t>化学类专业有限</w:t>
            </w:r>
          </w:p>
        </w:tc>
      </w:tr>
    </w:tbl>
    <w:p>
      <w:pPr>
        <w:widowControl/>
        <w:shd w:val="clear" w:color="auto" w:fill="FFFFFF"/>
        <w:spacing w:line="330" w:lineRule="atLeast"/>
        <w:jc w:val="center"/>
        <w:rPr>
          <w:rFonts w:ascii="黑体" w:hAnsi="Arial" w:eastAsia="黑体" w:cs="Arial"/>
          <w:b/>
          <w:color w:val="002060"/>
          <w:kern w:val="0"/>
          <w:sz w:val="32"/>
          <w:szCs w:val="32"/>
        </w:rPr>
      </w:pPr>
      <w:r>
        <w:rPr>
          <w:rFonts w:hint="eastAsia" w:ascii="黑体" w:hAnsi="Arial" w:eastAsia="黑体" w:cs="Arial"/>
          <w:b/>
          <w:color w:val="002060"/>
          <w:kern w:val="0"/>
          <w:sz w:val="32"/>
          <w:szCs w:val="32"/>
        </w:rPr>
        <w:t>一、中理检验有限公司招聘信息</w:t>
      </w:r>
    </w:p>
    <w:p>
      <w:pPr>
        <w:jc w:val="left"/>
        <w:rPr>
          <w:rFonts w:ascii="微软雅黑" w:hAnsi="微软雅黑" w:eastAsia="微软雅黑"/>
          <w:sz w:val="24"/>
        </w:rPr>
      </w:pPr>
      <w:r>
        <w:rPr>
          <w:rFonts w:hint="eastAsia" w:ascii="微软雅黑" w:hAnsi="微软雅黑" w:eastAsia="微软雅黑"/>
          <w:sz w:val="24"/>
        </w:rPr>
        <w:t>公司全称：中理检验有限公司</w:t>
      </w:r>
    </w:p>
    <w:p>
      <w:pPr>
        <w:jc w:val="left"/>
        <w:rPr>
          <w:rFonts w:ascii="微软雅黑" w:hAnsi="微软雅黑" w:eastAsia="微软雅黑"/>
          <w:sz w:val="24"/>
        </w:rPr>
      </w:pPr>
      <w:r>
        <w:rPr>
          <w:rFonts w:hint="eastAsia" w:ascii="微软雅黑" w:hAnsi="微软雅黑" w:eastAsia="微软雅黑"/>
          <w:sz w:val="24"/>
        </w:rPr>
        <w:t>公司网址：</w:t>
      </w:r>
      <w:r>
        <w:rPr>
          <w:rFonts w:ascii="微软雅黑" w:hAnsi="微软雅黑" w:eastAsia="微软雅黑"/>
          <w:sz w:val="24"/>
        </w:rPr>
        <w:t>www.csicgroup.com.cn</w:t>
      </w:r>
    </w:p>
    <w:p>
      <w:pPr>
        <w:jc w:val="left"/>
        <w:rPr>
          <w:rFonts w:ascii="微软雅黑" w:hAnsi="微软雅黑" w:eastAsia="微软雅黑"/>
          <w:sz w:val="24"/>
        </w:rPr>
      </w:pPr>
      <w:r>
        <w:rPr>
          <w:rFonts w:hint="eastAsia" w:ascii="微软雅黑" w:hAnsi="微软雅黑" w:eastAsia="微软雅黑"/>
          <w:sz w:val="24"/>
        </w:rPr>
        <w:t>公司地址：北京市西城区裕民路1</w:t>
      </w:r>
      <w:r>
        <w:rPr>
          <w:rFonts w:ascii="微软雅黑" w:hAnsi="微软雅黑" w:eastAsia="微软雅黑"/>
          <w:sz w:val="24"/>
        </w:rPr>
        <w:t>8</w:t>
      </w:r>
      <w:r>
        <w:rPr>
          <w:rFonts w:hint="eastAsia" w:ascii="微软雅黑" w:hAnsi="微软雅黑" w:eastAsia="微软雅黑"/>
          <w:sz w:val="24"/>
        </w:rPr>
        <w:t>号北环中心2</w:t>
      </w:r>
      <w:r>
        <w:rPr>
          <w:rFonts w:ascii="微软雅黑" w:hAnsi="微软雅黑" w:eastAsia="微软雅黑"/>
          <w:sz w:val="24"/>
        </w:rPr>
        <w:t>1</w:t>
      </w:r>
      <w:r>
        <w:rPr>
          <w:rFonts w:hint="eastAsia" w:ascii="微软雅黑" w:hAnsi="微软雅黑" w:eastAsia="微软雅黑"/>
          <w:sz w:val="24"/>
        </w:rPr>
        <w:t>层</w:t>
      </w:r>
    </w:p>
    <w:p>
      <w:pPr>
        <w:jc w:val="left"/>
        <w:rPr>
          <w:rFonts w:ascii="微软雅黑" w:hAnsi="微软雅黑" w:eastAsia="微软雅黑"/>
          <w:sz w:val="24"/>
        </w:rPr>
      </w:pPr>
      <w:r>
        <w:rPr>
          <w:rFonts w:hint="eastAsia" w:ascii="微软雅黑" w:hAnsi="微软雅黑" w:eastAsia="微软雅黑"/>
          <w:sz w:val="24"/>
        </w:rPr>
        <w:t>所属行业：交通运输</w:t>
      </w: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招聘岗位信息</w:t>
      </w:r>
    </w:p>
    <w:tbl>
      <w:tblPr>
        <w:tblStyle w:val="6"/>
        <w:tblW w:w="8796" w:type="dxa"/>
        <w:tblInd w:w="-10" w:type="dxa"/>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shd w:val="clear" w:color="000000" w:fill="auto"/>
        <w:tblLayout w:type="fixed"/>
        <w:tblCellMar>
          <w:top w:w="0" w:type="dxa"/>
          <w:left w:w="108" w:type="dxa"/>
          <w:bottom w:w="0" w:type="dxa"/>
          <w:right w:w="108" w:type="dxa"/>
        </w:tblCellMar>
      </w:tblPr>
      <w:tblGrid>
        <w:gridCol w:w="3533"/>
        <w:gridCol w:w="1188"/>
        <w:gridCol w:w="4075"/>
      </w:tblGrid>
      <w:tr>
        <w:tblPrEx>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shd w:val="clear" w:color="000000" w:fill="auto"/>
          <w:tblCellMar>
            <w:top w:w="0" w:type="dxa"/>
            <w:left w:w="108" w:type="dxa"/>
            <w:bottom w:w="0" w:type="dxa"/>
            <w:right w:w="108" w:type="dxa"/>
          </w:tblCellMar>
        </w:tblPrEx>
        <w:trPr>
          <w:trHeight w:val="18" w:hRule="atLeast"/>
        </w:trPr>
        <w:tc>
          <w:tcPr>
            <w:tcW w:w="3533" w:type="dxa"/>
            <w:shd w:val="clear" w:color="000000" w:fill="auto"/>
            <w:vAlign w:val="center"/>
          </w:tcPr>
          <w:p>
            <w:pPr>
              <w:widowControl/>
              <w:snapToGrid w:val="0"/>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招聘岗位</w:t>
            </w:r>
          </w:p>
        </w:tc>
        <w:tc>
          <w:tcPr>
            <w:tcW w:w="1188" w:type="dxa"/>
            <w:shd w:val="clear" w:color="000000" w:fill="auto"/>
            <w:vAlign w:val="center"/>
          </w:tcPr>
          <w:p>
            <w:pPr>
              <w:widowControl/>
              <w:snapToGrid w:val="0"/>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人数</w:t>
            </w:r>
          </w:p>
        </w:tc>
        <w:tc>
          <w:tcPr>
            <w:tcW w:w="4075" w:type="dxa"/>
            <w:shd w:val="clear" w:color="000000" w:fill="auto"/>
            <w:vAlign w:val="center"/>
          </w:tcPr>
          <w:p>
            <w:pPr>
              <w:widowControl/>
              <w:snapToGrid w:val="0"/>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招聘专业</w:t>
            </w:r>
          </w:p>
        </w:tc>
      </w:tr>
      <w:tr>
        <w:tblPrEx>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Ex>
        <w:trPr>
          <w:trHeight w:val="83" w:hRule="atLeast"/>
        </w:trPr>
        <w:tc>
          <w:tcPr>
            <w:tcW w:w="3533" w:type="dxa"/>
            <w:shd w:val="clear" w:color="000000" w:fill="auto"/>
            <w:vAlign w:val="center"/>
          </w:tcPr>
          <w:p>
            <w:pPr>
              <w:widowControl/>
              <w:snapToGrid w:val="0"/>
              <w:jc w:val="center"/>
              <w:rPr>
                <w:rFonts w:ascii="微软雅黑" w:hAnsi="微软雅黑" w:eastAsia="微软雅黑" w:cs="宋体"/>
                <w:kern w:val="0"/>
                <w:sz w:val="22"/>
                <w:szCs w:val="24"/>
              </w:rPr>
            </w:pPr>
            <w:r>
              <w:rPr>
                <w:rFonts w:hint="eastAsia" w:ascii="微软雅黑" w:hAnsi="微软雅黑" w:eastAsia="微软雅黑" w:cs="宋体"/>
                <w:kern w:val="0"/>
                <w:sz w:val="22"/>
                <w:szCs w:val="24"/>
              </w:rPr>
              <w:t>大宗商品服务事业部 贸易协调员</w:t>
            </w:r>
          </w:p>
        </w:tc>
        <w:tc>
          <w:tcPr>
            <w:tcW w:w="1188" w:type="dxa"/>
            <w:shd w:val="clear" w:color="000000" w:fill="auto"/>
            <w:vAlign w:val="center"/>
          </w:tcPr>
          <w:p>
            <w:pPr>
              <w:widowControl/>
              <w:snapToGrid w:val="0"/>
              <w:jc w:val="center"/>
              <w:rPr>
                <w:rFonts w:ascii="微软雅黑" w:hAnsi="微软雅黑" w:eastAsia="微软雅黑" w:cs="宋体"/>
                <w:kern w:val="0"/>
                <w:sz w:val="22"/>
                <w:szCs w:val="24"/>
              </w:rPr>
            </w:pPr>
            <w:r>
              <w:rPr>
                <w:rFonts w:hint="eastAsia" w:ascii="微软雅黑" w:hAnsi="微软雅黑" w:eastAsia="微软雅黑" w:cs="宋体"/>
                <w:kern w:val="0"/>
                <w:sz w:val="22"/>
                <w:szCs w:val="24"/>
              </w:rPr>
              <w:t>1人</w:t>
            </w:r>
          </w:p>
        </w:tc>
        <w:tc>
          <w:tcPr>
            <w:tcW w:w="4075" w:type="dxa"/>
            <w:shd w:val="clear" w:color="000000" w:fill="auto"/>
            <w:vAlign w:val="center"/>
          </w:tcPr>
          <w:p>
            <w:pPr>
              <w:widowControl/>
              <w:snapToGrid w:val="0"/>
              <w:jc w:val="left"/>
              <w:rPr>
                <w:rFonts w:hint="eastAsia" w:ascii="微软雅黑" w:hAnsi="微软雅黑" w:eastAsia="微软雅黑" w:cs="宋体"/>
                <w:kern w:val="0"/>
                <w:sz w:val="22"/>
                <w:szCs w:val="24"/>
              </w:rPr>
            </w:pPr>
            <w:r>
              <w:rPr>
                <w:rFonts w:hint="eastAsia" w:ascii="微软雅黑" w:hAnsi="微软雅黑" w:eastAsia="微软雅黑" w:cs="宋体"/>
                <w:kern w:val="0"/>
                <w:sz w:val="22"/>
                <w:szCs w:val="24"/>
              </w:rPr>
              <w:t>贸易、</w:t>
            </w:r>
            <w:r>
              <w:rPr>
                <w:rFonts w:ascii="微软雅黑" w:hAnsi="微软雅黑" w:eastAsia="微软雅黑" w:cs="宋体"/>
                <w:kern w:val="0"/>
                <w:sz w:val="22"/>
                <w:szCs w:val="24"/>
              </w:rPr>
              <w:t>化学类专业有限</w:t>
            </w:r>
          </w:p>
        </w:tc>
      </w:tr>
      <w:tr>
        <w:tblPrEx>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Ex>
        <w:trPr>
          <w:trHeight w:val="83" w:hRule="atLeast"/>
        </w:trPr>
        <w:tc>
          <w:tcPr>
            <w:tcW w:w="3533" w:type="dxa"/>
            <w:shd w:val="clear" w:color="000000" w:fill="auto"/>
            <w:vAlign w:val="center"/>
          </w:tcPr>
          <w:p>
            <w:pPr>
              <w:widowControl/>
              <w:snapToGrid w:val="0"/>
              <w:jc w:val="center"/>
              <w:rPr>
                <w:rFonts w:ascii="微软雅黑" w:hAnsi="微软雅黑" w:eastAsia="微软雅黑" w:cs="宋体"/>
                <w:kern w:val="0"/>
                <w:sz w:val="22"/>
                <w:szCs w:val="24"/>
              </w:rPr>
            </w:pPr>
            <w:r>
              <w:rPr>
                <w:rFonts w:hint="eastAsia" w:ascii="微软雅黑" w:hAnsi="微软雅黑" w:eastAsia="微软雅黑" w:cs="宋体"/>
                <w:kern w:val="0"/>
                <w:sz w:val="22"/>
                <w:szCs w:val="24"/>
              </w:rPr>
              <w:t>海南分公司筹备组组长</w:t>
            </w:r>
          </w:p>
        </w:tc>
        <w:tc>
          <w:tcPr>
            <w:tcW w:w="1188" w:type="dxa"/>
            <w:shd w:val="clear" w:color="000000" w:fill="auto"/>
            <w:vAlign w:val="center"/>
          </w:tcPr>
          <w:p>
            <w:pPr>
              <w:widowControl/>
              <w:snapToGrid w:val="0"/>
              <w:jc w:val="center"/>
              <w:rPr>
                <w:rFonts w:ascii="微软雅黑" w:hAnsi="微软雅黑" w:eastAsia="微软雅黑" w:cs="宋体"/>
                <w:kern w:val="0"/>
                <w:sz w:val="22"/>
                <w:szCs w:val="24"/>
              </w:rPr>
            </w:pPr>
            <w:r>
              <w:rPr>
                <w:rFonts w:hint="eastAsia" w:ascii="微软雅黑" w:hAnsi="微软雅黑" w:eastAsia="微软雅黑" w:cs="宋体"/>
                <w:kern w:val="0"/>
                <w:sz w:val="22"/>
                <w:szCs w:val="24"/>
              </w:rPr>
              <w:t>1人</w:t>
            </w:r>
          </w:p>
        </w:tc>
        <w:tc>
          <w:tcPr>
            <w:tcW w:w="4075" w:type="dxa"/>
            <w:shd w:val="clear" w:color="000000" w:fill="auto"/>
            <w:vAlign w:val="center"/>
          </w:tcPr>
          <w:p>
            <w:pPr>
              <w:widowControl/>
              <w:snapToGrid w:val="0"/>
              <w:jc w:val="left"/>
              <w:rPr>
                <w:rFonts w:hint="eastAsia" w:ascii="微软雅黑" w:hAnsi="微软雅黑" w:eastAsia="微软雅黑" w:cs="宋体"/>
                <w:kern w:val="0"/>
                <w:sz w:val="22"/>
                <w:szCs w:val="24"/>
              </w:rPr>
            </w:pPr>
            <w:r>
              <w:rPr>
                <w:rFonts w:hint="eastAsia" w:ascii="微软雅黑" w:hAnsi="微软雅黑" w:eastAsia="微软雅黑" w:cs="宋体"/>
                <w:kern w:val="0"/>
                <w:sz w:val="22"/>
                <w:szCs w:val="24"/>
              </w:rPr>
              <w:t>贸易、化学、</w:t>
            </w:r>
            <w:r>
              <w:rPr>
                <w:rFonts w:ascii="微软雅黑" w:hAnsi="微软雅黑" w:eastAsia="微软雅黑" w:cs="宋体"/>
                <w:kern w:val="0"/>
                <w:sz w:val="22"/>
                <w:szCs w:val="24"/>
              </w:rPr>
              <w:t>管理</w:t>
            </w:r>
            <w:r>
              <w:rPr>
                <w:rFonts w:hint="eastAsia" w:ascii="微软雅黑" w:hAnsi="微软雅黑" w:eastAsia="微软雅黑" w:cs="宋体"/>
                <w:kern w:val="0"/>
                <w:sz w:val="22"/>
                <w:szCs w:val="24"/>
              </w:rPr>
              <w:t>类</w:t>
            </w:r>
            <w:r>
              <w:rPr>
                <w:rFonts w:ascii="微软雅黑" w:hAnsi="微软雅黑" w:eastAsia="微软雅黑" w:cs="宋体"/>
                <w:kern w:val="0"/>
                <w:sz w:val="22"/>
                <w:szCs w:val="24"/>
              </w:rPr>
              <w:t>专业有限</w:t>
            </w:r>
          </w:p>
        </w:tc>
      </w:tr>
    </w:tbl>
    <w:p>
      <w:pPr>
        <w:widowControl/>
        <w:jc w:val="left"/>
        <w:rPr>
          <w:rFonts w:ascii="微软雅黑" w:hAnsi="微软雅黑" w:eastAsia="微软雅黑" w:cs="Arial"/>
          <w:b/>
          <w:color w:val="002060"/>
          <w:kern w:val="0"/>
          <w:sz w:val="24"/>
          <w:szCs w:val="24"/>
        </w:rPr>
      </w:pPr>
    </w:p>
    <w:p>
      <w:pPr>
        <w:spacing w:line="400" w:lineRule="exact"/>
        <w:rPr>
          <w:rFonts w:ascii="微软雅黑" w:hAnsi="微软雅黑" w:eastAsia="微软雅黑"/>
          <w:sz w:val="24"/>
        </w:rPr>
      </w:pPr>
      <w:r>
        <w:rPr>
          <w:rFonts w:hint="eastAsia" w:ascii="微软雅黑" w:hAnsi="微软雅黑" w:eastAsia="微软雅黑" w:cs="Arial"/>
          <w:b/>
          <w:color w:val="002060"/>
          <w:kern w:val="0"/>
          <w:sz w:val="24"/>
          <w:szCs w:val="24"/>
        </w:rPr>
        <w:t>招聘岗位职责及任职要求</w:t>
      </w: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岗位1：大宗商品服务事业部贸易协调员（1人）</w:t>
      </w: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岗位职责</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1、对客户的矿产品检验检测业务需求做全流程解决方案和专业解答;</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2、根据客户委托及销售报价安排检验和检测业务,按照KPI要求完成跟单工作;</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3、做好客户业务数据追踪与管理，及时反馈客户委托业务信息；</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4、为客户提供符合公司质量体系要求的检验、检测报告；</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5、完成主管安排的其他工作。</w:t>
      </w:r>
    </w:p>
    <w:p>
      <w:pPr>
        <w:spacing w:line="400" w:lineRule="exact"/>
        <w:rPr>
          <w:rFonts w:ascii="宋体" w:hAnsi="宋体" w:cs="宋体"/>
          <w:color w:val="262626"/>
          <w:kern w:val="0"/>
          <w:sz w:val="22"/>
          <w:szCs w:val="21"/>
        </w:rPr>
      </w:pP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任职资格要求</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 xml:space="preserve">1、大学本科以上学历, 专业不限,一年以上工作经验； </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 xml:space="preserve">2、大学英语四级以上水平，具有较好的听,说,读,写的能力; </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3、普通话标准,具备良好的沟通能力语言表达能力,亲和力和团队合作的精神;</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4、能够承受巨大的工作压力,接受加班;</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 xml:space="preserve">5、具有较强的客户服务意识,工作态度积极,勤奋; </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6、爱岗敬业、廉洁自律。</w:t>
      </w:r>
    </w:p>
    <w:p>
      <w:pPr>
        <w:spacing w:line="360" w:lineRule="exact"/>
        <w:rPr>
          <w:rFonts w:ascii="微软雅黑" w:hAnsi="微软雅黑" w:eastAsia="微软雅黑" w:cs="Arial"/>
          <w:sz w:val="24"/>
          <w:szCs w:val="24"/>
        </w:rPr>
      </w:pP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岗位</w:t>
      </w:r>
      <w:r>
        <w:rPr>
          <w:rFonts w:ascii="微软雅黑" w:hAnsi="微软雅黑" w:eastAsia="微软雅黑" w:cs="Arial"/>
          <w:b/>
          <w:color w:val="002060"/>
          <w:kern w:val="0"/>
          <w:sz w:val="24"/>
          <w:szCs w:val="24"/>
        </w:rPr>
        <w:t>2</w:t>
      </w:r>
      <w:r>
        <w:rPr>
          <w:rFonts w:hint="eastAsia" w:ascii="微软雅黑" w:hAnsi="微软雅黑" w:eastAsia="微软雅黑" w:cs="Arial"/>
          <w:b/>
          <w:color w:val="002060"/>
          <w:kern w:val="0"/>
          <w:sz w:val="24"/>
          <w:szCs w:val="24"/>
        </w:rPr>
        <w:t>：海南分公司筹备组组长（1人）</w:t>
      </w:r>
    </w:p>
    <w:p>
      <w:pPr>
        <w:spacing w:line="360" w:lineRule="exact"/>
        <w:rPr>
          <w:rFonts w:ascii="微软雅黑" w:hAnsi="微软雅黑" w:eastAsia="微软雅黑" w:cs="Arial"/>
          <w:sz w:val="24"/>
          <w:szCs w:val="24"/>
        </w:rPr>
      </w:pPr>
      <w:r>
        <w:rPr>
          <w:rFonts w:hint="eastAsia" w:ascii="微软雅黑" w:hAnsi="微软雅黑" w:eastAsia="微软雅黑" w:cs="Arial"/>
          <w:b/>
          <w:color w:val="002060"/>
          <w:kern w:val="0"/>
          <w:sz w:val="24"/>
          <w:szCs w:val="24"/>
        </w:rPr>
        <w:t>岗位职责</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1、负责海南区域检验检测业务综合管理，包括公司运维，团队建设，市场管理，能力搭建，资质获取等；</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2、负责统筹及落实海南区域市场开发、客户维护和大客户协同，开拓范围为煤炭、矿石、石化产品、保税油等大宗货物数量重量检验鉴定和实验室测试；</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3、落实华南区域公司间业务协同管理，提升市场占有率和行业竞争力；</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4、聚焦新业务新能力拓展，确保企业持续发展。</w:t>
      </w: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任职资格要求</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 xml:space="preserve">1、大学本科以上学历，五年以上工作经验，有第三方检验行业工作经验优先； </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2、航海、石化、分析或经济管理相关专业；</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3、具备项目运营管理和操作能力，熟悉投资管理；</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4、具备市场管理和运营经验，能达成业绩经营目标；</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5、有良好的沟通技巧，英语良好；</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6、能接受出差。</w:t>
      </w: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400" w:lineRule="exact"/>
        <w:rPr>
          <w:rFonts w:ascii="微软雅黑" w:hAnsi="微软雅黑" w:eastAsia="微软雅黑" w:cs="Arial"/>
          <w:sz w:val="24"/>
          <w:szCs w:val="24"/>
        </w:rPr>
      </w:pPr>
    </w:p>
    <w:p>
      <w:pPr>
        <w:spacing w:line="360" w:lineRule="exact"/>
        <w:rPr>
          <w:rFonts w:ascii="微软雅黑" w:hAnsi="微软雅黑" w:eastAsia="微软雅黑" w:cs="Arial"/>
          <w:sz w:val="24"/>
          <w:szCs w:val="24"/>
        </w:rPr>
      </w:pPr>
    </w:p>
    <w:p>
      <w:pPr>
        <w:widowControl/>
        <w:shd w:val="clear" w:color="auto" w:fill="FFFFFF"/>
        <w:spacing w:line="330" w:lineRule="atLeast"/>
        <w:jc w:val="center"/>
        <w:rPr>
          <w:rFonts w:ascii="黑体" w:hAnsi="Arial" w:eastAsia="黑体" w:cs="Arial"/>
          <w:b/>
          <w:color w:val="002060"/>
          <w:kern w:val="0"/>
          <w:sz w:val="32"/>
          <w:szCs w:val="32"/>
        </w:rPr>
      </w:pPr>
      <w:r>
        <w:rPr>
          <w:rFonts w:hint="eastAsia" w:ascii="黑体" w:hAnsi="Arial" w:eastAsia="黑体" w:cs="Arial"/>
          <w:b/>
          <w:color w:val="002060"/>
          <w:kern w:val="0"/>
          <w:sz w:val="32"/>
          <w:szCs w:val="32"/>
        </w:rPr>
        <w:t>二、北京中理检验认证有限公司招聘信息</w:t>
      </w:r>
    </w:p>
    <w:p>
      <w:pPr>
        <w:jc w:val="left"/>
        <w:rPr>
          <w:rFonts w:ascii="微软雅黑" w:hAnsi="微软雅黑" w:eastAsia="微软雅黑"/>
          <w:sz w:val="24"/>
        </w:rPr>
      </w:pPr>
      <w:r>
        <w:rPr>
          <w:rFonts w:hint="eastAsia" w:ascii="微软雅黑" w:hAnsi="微软雅黑" w:eastAsia="微软雅黑"/>
          <w:sz w:val="24"/>
        </w:rPr>
        <w:t>公司全称：北京中理检验认证有限公司</w:t>
      </w:r>
    </w:p>
    <w:p>
      <w:pPr>
        <w:jc w:val="left"/>
        <w:rPr>
          <w:rFonts w:ascii="微软雅黑" w:hAnsi="微软雅黑" w:eastAsia="微软雅黑"/>
          <w:sz w:val="24"/>
        </w:rPr>
      </w:pPr>
      <w:r>
        <w:rPr>
          <w:rFonts w:hint="eastAsia" w:ascii="微软雅黑" w:hAnsi="微软雅黑" w:eastAsia="微软雅黑"/>
          <w:sz w:val="24"/>
        </w:rPr>
        <w:t>公司网址：</w:t>
      </w:r>
      <w:r>
        <w:rPr>
          <w:rFonts w:ascii="微软雅黑" w:hAnsi="微软雅黑" w:eastAsia="微软雅黑"/>
          <w:sz w:val="24"/>
        </w:rPr>
        <w:t>www.csicgroup.com.cn</w:t>
      </w:r>
    </w:p>
    <w:p>
      <w:pPr>
        <w:jc w:val="left"/>
        <w:rPr>
          <w:rFonts w:ascii="微软雅黑" w:hAnsi="微软雅黑" w:eastAsia="微软雅黑"/>
          <w:sz w:val="24"/>
        </w:rPr>
      </w:pPr>
      <w:r>
        <w:rPr>
          <w:rFonts w:hint="eastAsia" w:ascii="微软雅黑" w:hAnsi="微软雅黑" w:eastAsia="微软雅黑"/>
          <w:sz w:val="24"/>
        </w:rPr>
        <w:t>公司地址：上海市浦东新区浦东大道1868号1007-1012室</w:t>
      </w:r>
    </w:p>
    <w:p>
      <w:pPr>
        <w:jc w:val="left"/>
        <w:rPr>
          <w:rFonts w:ascii="微软雅黑" w:hAnsi="微软雅黑" w:eastAsia="微软雅黑"/>
          <w:sz w:val="24"/>
        </w:rPr>
      </w:pPr>
      <w:r>
        <w:rPr>
          <w:rFonts w:hint="eastAsia" w:ascii="微软雅黑" w:hAnsi="微软雅黑" w:eastAsia="微软雅黑"/>
          <w:sz w:val="24"/>
        </w:rPr>
        <w:t>所属行业：交通运输</w:t>
      </w:r>
    </w:p>
    <w:p>
      <w:pPr>
        <w:spacing w:line="400" w:lineRule="exact"/>
        <w:rPr>
          <w:rFonts w:ascii="微软雅黑" w:hAnsi="微软雅黑" w:eastAsia="微软雅黑" w:cs="Arial"/>
          <w:bCs/>
          <w:kern w:val="0"/>
          <w:sz w:val="24"/>
          <w:szCs w:val="24"/>
        </w:rPr>
      </w:pPr>
      <w:r>
        <w:rPr>
          <w:rFonts w:hint="eastAsia" w:ascii="微软雅黑" w:hAnsi="微软雅黑" w:eastAsia="微软雅黑" w:cs="Arial"/>
          <w:b/>
          <w:color w:val="002060"/>
          <w:kern w:val="0"/>
          <w:sz w:val="24"/>
          <w:szCs w:val="24"/>
        </w:rPr>
        <w:t>招聘岗位信息</w:t>
      </w:r>
    </w:p>
    <w:tbl>
      <w:tblPr>
        <w:tblStyle w:val="6"/>
        <w:tblW w:w="8332" w:type="dxa"/>
        <w:tblInd w:w="-10" w:type="dxa"/>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shd w:val="clear" w:color="000000" w:fill="auto"/>
        <w:tblLayout w:type="fixed"/>
        <w:tblCellMar>
          <w:top w:w="0" w:type="dxa"/>
          <w:left w:w="108" w:type="dxa"/>
          <w:bottom w:w="0" w:type="dxa"/>
          <w:right w:w="108" w:type="dxa"/>
        </w:tblCellMar>
      </w:tblPr>
      <w:tblGrid>
        <w:gridCol w:w="3347"/>
        <w:gridCol w:w="1125"/>
        <w:gridCol w:w="3860"/>
      </w:tblGrid>
      <w:tr>
        <w:tblPrEx>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Ex>
        <w:trPr>
          <w:trHeight w:val="25" w:hRule="atLeast"/>
        </w:trPr>
        <w:tc>
          <w:tcPr>
            <w:tcW w:w="3347" w:type="dxa"/>
            <w:shd w:val="clear" w:color="000000" w:fill="auto"/>
            <w:vAlign w:val="center"/>
          </w:tcPr>
          <w:p>
            <w:pPr>
              <w:widowControl/>
              <w:snapToGrid w:val="0"/>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招聘岗位</w:t>
            </w:r>
          </w:p>
        </w:tc>
        <w:tc>
          <w:tcPr>
            <w:tcW w:w="1125" w:type="dxa"/>
            <w:shd w:val="clear" w:color="000000" w:fill="auto"/>
            <w:vAlign w:val="center"/>
          </w:tcPr>
          <w:p>
            <w:pPr>
              <w:widowControl/>
              <w:snapToGrid w:val="0"/>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人数</w:t>
            </w:r>
          </w:p>
        </w:tc>
        <w:tc>
          <w:tcPr>
            <w:tcW w:w="3860" w:type="dxa"/>
            <w:shd w:val="clear" w:color="000000" w:fill="auto"/>
            <w:vAlign w:val="center"/>
          </w:tcPr>
          <w:p>
            <w:pPr>
              <w:widowControl/>
              <w:snapToGrid w:val="0"/>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招聘专业</w:t>
            </w:r>
          </w:p>
        </w:tc>
      </w:tr>
      <w:tr>
        <w:tblPrEx>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Ex>
        <w:trPr>
          <w:trHeight w:val="113" w:hRule="atLeast"/>
        </w:trPr>
        <w:tc>
          <w:tcPr>
            <w:tcW w:w="3347" w:type="dxa"/>
            <w:shd w:val="clear" w:color="000000" w:fill="auto"/>
            <w:vAlign w:val="center"/>
          </w:tcPr>
          <w:p>
            <w:pPr>
              <w:widowControl/>
              <w:snapToGrid w:val="0"/>
              <w:jc w:val="center"/>
              <w:rPr>
                <w:rFonts w:ascii="微软雅黑" w:hAnsi="微软雅黑" w:eastAsia="微软雅黑" w:cs="宋体"/>
                <w:kern w:val="0"/>
                <w:sz w:val="22"/>
                <w:szCs w:val="24"/>
              </w:rPr>
            </w:pPr>
            <w:r>
              <w:rPr>
                <w:rFonts w:hint="eastAsia" w:ascii="微软雅黑" w:hAnsi="微软雅黑" w:eastAsia="微软雅黑" w:cs="宋体"/>
                <w:kern w:val="0"/>
                <w:sz w:val="22"/>
                <w:szCs w:val="24"/>
              </w:rPr>
              <w:t>海事服务事业部贸易协调员</w:t>
            </w:r>
          </w:p>
        </w:tc>
        <w:tc>
          <w:tcPr>
            <w:tcW w:w="1125" w:type="dxa"/>
            <w:shd w:val="clear" w:color="000000" w:fill="auto"/>
            <w:vAlign w:val="center"/>
          </w:tcPr>
          <w:p>
            <w:pPr>
              <w:widowControl/>
              <w:snapToGrid w:val="0"/>
              <w:jc w:val="center"/>
              <w:rPr>
                <w:rFonts w:ascii="微软雅黑" w:hAnsi="微软雅黑" w:eastAsia="微软雅黑" w:cs="宋体"/>
                <w:kern w:val="0"/>
                <w:sz w:val="22"/>
                <w:szCs w:val="24"/>
              </w:rPr>
            </w:pPr>
            <w:r>
              <w:rPr>
                <w:rFonts w:hint="eastAsia" w:ascii="微软雅黑" w:hAnsi="微软雅黑" w:eastAsia="微软雅黑" w:cs="宋体"/>
                <w:kern w:val="0"/>
                <w:sz w:val="22"/>
                <w:szCs w:val="24"/>
              </w:rPr>
              <w:t>1人</w:t>
            </w:r>
          </w:p>
        </w:tc>
        <w:tc>
          <w:tcPr>
            <w:tcW w:w="3860" w:type="dxa"/>
            <w:shd w:val="clear" w:color="000000" w:fill="auto"/>
            <w:vAlign w:val="center"/>
          </w:tcPr>
          <w:p>
            <w:pPr>
              <w:widowControl/>
              <w:snapToGrid w:val="0"/>
              <w:jc w:val="left"/>
              <w:rPr>
                <w:rFonts w:ascii="微软雅黑" w:hAnsi="微软雅黑" w:eastAsia="微软雅黑" w:cs="宋体"/>
                <w:kern w:val="0"/>
                <w:sz w:val="22"/>
                <w:szCs w:val="24"/>
              </w:rPr>
            </w:pPr>
            <w:r>
              <w:rPr>
                <w:rFonts w:hint="eastAsia" w:ascii="微软雅黑" w:hAnsi="微软雅黑" w:eastAsia="微软雅黑" w:cs="宋体"/>
                <w:kern w:val="0"/>
                <w:sz w:val="22"/>
                <w:szCs w:val="24"/>
              </w:rPr>
              <w:t>贸易、</w:t>
            </w:r>
            <w:r>
              <w:rPr>
                <w:rFonts w:ascii="微软雅黑" w:hAnsi="微软雅黑" w:eastAsia="微软雅黑" w:cs="宋体"/>
                <w:kern w:val="0"/>
                <w:sz w:val="22"/>
                <w:szCs w:val="24"/>
              </w:rPr>
              <w:t>化学类专业有限</w:t>
            </w:r>
          </w:p>
        </w:tc>
      </w:tr>
    </w:tbl>
    <w:p>
      <w:pPr>
        <w:spacing w:line="400" w:lineRule="exact"/>
        <w:jc w:val="left"/>
        <w:rPr>
          <w:rFonts w:ascii="微软雅黑" w:hAnsi="微软雅黑" w:eastAsia="微软雅黑" w:cs="Arial"/>
          <w:b/>
          <w:color w:val="002060"/>
          <w:kern w:val="0"/>
          <w:sz w:val="24"/>
          <w:szCs w:val="24"/>
        </w:rPr>
      </w:pPr>
    </w:p>
    <w:p>
      <w:pPr>
        <w:spacing w:line="400" w:lineRule="exact"/>
        <w:rPr>
          <w:rFonts w:ascii="微软雅黑" w:hAnsi="微软雅黑" w:eastAsia="微软雅黑"/>
          <w:sz w:val="24"/>
        </w:rPr>
      </w:pPr>
      <w:r>
        <w:rPr>
          <w:rFonts w:hint="eastAsia" w:ascii="微软雅黑" w:hAnsi="微软雅黑" w:eastAsia="微软雅黑" w:cs="Arial"/>
          <w:b/>
          <w:color w:val="002060"/>
          <w:kern w:val="0"/>
          <w:sz w:val="24"/>
          <w:szCs w:val="24"/>
        </w:rPr>
        <w:t>招聘岗位职责及任职要求</w:t>
      </w:r>
    </w:p>
    <w:p>
      <w:pPr>
        <w:shd w:val="clear" w:color="auto" w:fill="FFFFFF"/>
        <w:spacing w:line="330" w:lineRule="atLeast"/>
        <w:jc w:val="left"/>
        <w:rPr>
          <w:rFonts w:ascii="Arial" w:hAnsi="Arial" w:cs="Arial"/>
          <w:b/>
          <w:color w:val="002060"/>
          <w:kern w:val="0"/>
          <w:sz w:val="28"/>
          <w:szCs w:val="32"/>
        </w:rPr>
      </w:pPr>
      <w:r>
        <w:rPr>
          <w:rFonts w:hint="eastAsia" w:ascii="Arial" w:hAnsi="Arial" w:cs="Arial"/>
          <w:b/>
          <w:color w:val="002060"/>
          <w:kern w:val="0"/>
          <w:sz w:val="28"/>
          <w:szCs w:val="32"/>
        </w:rPr>
        <w:t>岗位1：海事服务事业部贸易协调员（1人）</w:t>
      </w: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岗位职责</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1、对客户的海事检验检测业务需求做全流程解决方案和专业解答；</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2、根据客户委托及销售报价安排检验和检测业务,按照KPI要求完成跟单工作；</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3、做好客户业务数据追踪与管理，及时反馈客户委托业务信息；</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4、为客户提供符合公司质量体系要求的检验、检测报告；</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5、完成主管安排的其他工作。</w:t>
      </w:r>
    </w:p>
    <w:p>
      <w:pPr>
        <w:spacing w:line="360" w:lineRule="exact"/>
        <w:rPr>
          <w:rFonts w:ascii="微软雅黑" w:hAnsi="微软雅黑" w:eastAsia="微软雅黑" w:cs="Arial"/>
          <w:sz w:val="24"/>
          <w:szCs w:val="24"/>
        </w:rPr>
      </w:pP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任职资格要求</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1、大学本科以上学历, 专业不限,一年以上工作经验；</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2、大学英语四级以上水平，具有较好的听,说,读,写的能力；</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3、普通话标准,具备良好的沟通能力语言表达能力,亲和力和团队合作的精神 ；</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4、能够承受巨大的工作压力,接受加班;</w:t>
      </w:r>
    </w:p>
    <w:p>
      <w:pPr>
        <w:spacing w:line="360" w:lineRule="exact"/>
        <w:rPr>
          <w:rFonts w:ascii="微软雅黑" w:hAnsi="微软雅黑" w:eastAsia="微软雅黑" w:cs="Arial"/>
          <w:sz w:val="24"/>
          <w:szCs w:val="24"/>
        </w:rPr>
      </w:pPr>
      <w:r>
        <w:rPr>
          <w:rFonts w:ascii="微软雅黑" w:hAnsi="微软雅黑" w:eastAsia="微软雅黑" w:cs="Arial"/>
          <w:sz w:val="24"/>
          <w:szCs w:val="24"/>
        </w:rPr>
        <w:t>5</w:t>
      </w:r>
      <w:r>
        <w:rPr>
          <w:rFonts w:hint="eastAsia" w:ascii="微软雅黑" w:hAnsi="微软雅黑" w:eastAsia="微软雅黑" w:cs="Arial"/>
          <w:sz w:val="24"/>
          <w:szCs w:val="24"/>
        </w:rPr>
        <w:t>、具有较强的客户服务意识,工作态度积极,勤奋;</w:t>
      </w:r>
    </w:p>
    <w:p>
      <w:pPr>
        <w:spacing w:line="360" w:lineRule="exact"/>
        <w:rPr>
          <w:rFonts w:ascii="微软雅黑" w:hAnsi="微软雅黑" w:eastAsia="微软雅黑" w:cs="Arial"/>
          <w:sz w:val="24"/>
          <w:szCs w:val="24"/>
        </w:rPr>
      </w:pPr>
      <w:r>
        <w:rPr>
          <w:rFonts w:hint="eastAsia" w:ascii="微软雅黑" w:hAnsi="微软雅黑" w:eastAsia="微软雅黑" w:cs="Arial"/>
          <w:sz w:val="24"/>
          <w:szCs w:val="24"/>
        </w:rPr>
        <w:t>6、爱岗敬业、廉洁自律。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242"/>
    <w:multiLevelType w:val="multilevel"/>
    <w:tmpl w:val="025B12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DD0E72"/>
    <w:rsid w:val="000339CD"/>
    <w:rsid w:val="00041888"/>
    <w:rsid w:val="00072E15"/>
    <w:rsid w:val="000D3ACF"/>
    <w:rsid w:val="000F754F"/>
    <w:rsid w:val="001B027E"/>
    <w:rsid w:val="001C213E"/>
    <w:rsid w:val="001F0BEC"/>
    <w:rsid w:val="00205038"/>
    <w:rsid w:val="00235E70"/>
    <w:rsid w:val="00240B9E"/>
    <w:rsid w:val="0026705D"/>
    <w:rsid w:val="00291AD1"/>
    <w:rsid w:val="002926E8"/>
    <w:rsid w:val="0029387D"/>
    <w:rsid w:val="002A575F"/>
    <w:rsid w:val="002A6753"/>
    <w:rsid w:val="002B607E"/>
    <w:rsid w:val="00335846"/>
    <w:rsid w:val="00344395"/>
    <w:rsid w:val="00350741"/>
    <w:rsid w:val="00387B6B"/>
    <w:rsid w:val="003C55C2"/>
    <w:rsid w:val="003E2BEE"/>
    <w:rsid w:val="00434279"/>
    <w:rsid w:val="00494F01"/>
    <w:rsid w:val="004D2F3B"/>
    <w:rsid w:val="005747FE"/>
    <w:rsid w:val="00590110"/>
    <w:rsid w:val="00596FE6"/>
    <w:rsid w:val="005D0859"/>
    <w:rsid w:val="005D6658"/>
    <w:rsid w:val="005D7CC1"/>
    <w:rsid w:val="00611373"/>
    <w:rsid w:val="00623EEB"/>
    <w:rsid w:val="00624FB0"/>
    <w:rsid w:val="0068581C"/>
    <w:rsid w:val="006D3F96"/>
    <w:rsid w:val="0071071C"/>
    <w:rsid w:val="007152A1"/>
    <w:rsid w:val="007339E7"/>
    <w:rsid w:val="00781476"/>
    <w:rsid w:val="00807D3D"/>
    <w:rsid w:val="00830B9F"/>
    <w:rsid w:val="008A0BF0"/>
    <w:rsid w:val="008B077C"/>
    <w:rsid w:val="008B4667"/>
    <w:rsid w:val="008E3196"/>
    <w:rsid w:val="00901127"/>
    <w:rsid w:val="009C660C"/>
    <w:rsid w:val="009E7DCD"/>
    <w:rsid w:val="00A15B3A"/>
    <w:rsid w:val="00A34DF8"/>
    <w:rsid w:val="00A96F63"/>
    <w:rsid w:val="00AA270C"/>
    <w:rsid w:val="00AB399E"/>
    <w:rsid w:val="00AD0A8E"/>
    <w:rsid w:val="00B24301"/>
    <w:rsid w:val="00B32D94"/>
    <w:rsid w:val="00B4673F"/>
    <w:rsid w:val="00B6280C"/>
    <w:rsid w:val="00BB58DB"/>
    <w:rsid w:val="00BE7E72"/>
    <w:rsid w:val="00C31FFD"/>
    <w:rsid w:val="00C41119"/>
    <w:rsid w:val="00C46BA5"/>
    <w:rsid w:val="00C779D1"/>
    <w:rsid w:val="00CB4981"/>
    <w:rsid w:val="00CB5B66"/>
    <w:rsid w:val="00CC0C01"/>
    <w:rsid w:val="00CD01C3"/>
    <w:rsid w:val="00D1269D"/>
    <w:rsid w:val="00D33F20"/>
    <w:rsid w:val="00DD2A30"/>
    <w:rsid w:val="00E44B73"/>
    <w:rsid w:val="00E85572"/>
    <w:rsid w:val="00EB0D42"/>
    <w:rsid w:val="00EB2C03"/>
    <w:rsid w:val="00EB5622"/>
    <w:rsid w:val="00ED5941"/>
    <w:rsid w:val="00F06A96"/>
    <w:rsid w:val="00F26C5D"/>
    <w:rsid w:val="00FC3F06"/>
    <w:rsid w:val="00FD0287"/>
    <w:rsid w:val="29DD0E72"/>
    <w:rsid w:val="42173493"/>
    <w:rsid w:val="61CE5258"/>
    <w:rsid w:val="73632744"/>
    <w:rsid w:val="78BD6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uiPriority w:val="0"/>
    <w:rPr>
      <w:color w:val="0563C1"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页眉 字符"/>
    <w:basedOn w:val="8"/>
    <w:link w:val="4"/>
    <w:uiPriority w:val="0"/>
    <w:rPr>
      <w:rFonts w:ascii="Calibri" w:hAnsi="Calibri" w:eastAsia="宋体" w:cs="Times New Roman"/>
      <w:kern w:val="2"/>
      <w:sz w:val="18"/>
      <w:szCs w:val="18"/>
    </w:rPr>
  </w:style>
  <w:style w:type="character" w:customStyle="1" w:styleId="13">
    <w:name w:val="页脚 字符"/>
    <w:basedOn w:val="8"/>
    <w:link w:val="3"/>
    <w:uiPriority w:val="0"/>
    <w:rPr>
      <w:rFonts w:ascii="Calibri" w:hAnsi="Calibri" w:eastAsia="宋体" w:cs="Times New Roman"/>
      <w:kern w:val="2"/>
      <w:sz w:val="18"/>
      <w:szCs w:val="18"/>
    </w:rPr>
  </w:style>
  <w:style w:type="character" w:customStyle="1" w:styleId="14">
    <w:name w:val="批注框文本 字符"/>
    <w:basedOn w:val="8"/>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307</Words>
  <Characters>1753</Characters>
  <Lines>14</Lines>
  <Paragraphs>4</Paragraphs>
  <TotalTime>113</TotalTime>
  <ScaleCrop>false</ScaleCrop>
  <LinksUpToDate>false</LinksUpToDate>
  <CharactersWithSpaces>2056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2020-09-18T06:17:00Z</dcterms:created>
  <dc:creator>练舒怡</dc:creator>
  <cp:lastModifiedBy>ぺ灬cc果冻ル</cp:lastModifiedBy>
  <dcterms:modified xsi:type="dcterms:W3CDTF">2021-05-28T07:06:53Z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