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default" w:ascii="仿宋" w:hAnsi="仿宋" w:eastAsia="仿宋" w:cs="宋体"/>
          <w:sz w:val="32"/>
          <w:szCs w:val="32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color w:val="auto"/>
          <w:sz w:val="32"/>
          <w:szCs w:val="32"/>
          <w:lang w:val="en-US" w:eastAsia="zh-CN"/>
        </w:rPr>
        <w:t>附件1：</w:t>
      </w:r>
    </w:p>
    <w:tbl>
      <w:tblPr>
        <w:tblStyle w:val="4"/>
        <w:tblW w:w="15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"/>
        <w:gridCol w:w="739"/>
        <w:gridCol w:w="928"/>
        <w:gridCol w:w="833"/>
        <w:gridCol w:w="999"/>
        <w:gridCol w:w="735"/>
        <w:gridCol w:w="795"/>
        <w:gridCol w:w="705"/>
        <w:gridCol w:w="795"/>
        <w:gridCol w:w="1080"/>
        <w:gridCol w:w="1182"/>
        <w:gridCol w:w="697"/>
        <w:gridCol w:w="1901"/>
        <w:gridCol w:w="945"/>
        <w:gridCol w:w="1050"/>
        <w:gridCol w:w="1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15540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both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auto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附件1-1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15540" w:type="dxa"/>
            <w:gridSpan w:val="16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auto"/>
                <w:sz w:val="32"/>
                <w:szCs w:val="32"/>
                <w:u w:val="none"/>
              </w:rPr>
            </w:pPr>
            <w:bookmarkStart w:id="0" w:name="_GoBack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亳州市第二人民医院2021年公开招聘</w:t>
            </w:r>
            <w:r>
              <w:rPr>
                <w:rFonts w:hint="eastAsia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卫生专业技术</w:t>
            </w:r>
            <w:bookmarkEnd w:id="0"/>
            <w:r>
              <w:rPr>
                <w:rFonts w:hint="default" w:ascii="方正小标宋简体" w:hAnsi="方正小标宋简体" w:eastAsia="方正小标宋简体" w:cs="方正小标宋简体"/>
                <w:i w:val="0"/>
                <w:iCs w:val="0"/>
                <w:color w:val="000000"/>
                <w:kern w:val="0"/>
                <w:sz w:val="36"/>
                <w:szCs w:val="36"/>
                <w:u w:val="none"/>
                <w:lang w:val="en-US" w:eastAsia="zh-CN" w:bidi="ar"/>
              </w:rPr>
              <w:t>人员岗位、数量、条件一览表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vMerge w:val="restart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739" w:type="dxa"/>
            <w:vMerge w:val="restart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主管  部门</w:t>
            </w:r>
          </w:p>
        </w:tc>
        <w:tc>
          <w:tcPr>
            <w:tcW w:w="928" w:type="dxa"/>
            <w:vMerge w:val="restart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</w:t>
            </w:r>
          </w:p>
        </w:tc>
        <w:tc>
          <w:tcPr>
            <w:tcW w:w="833" w:type="dxa"/>
            <w:vMerge w:val="restart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  <w:highlight w:val="yellow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名称</w:t>
            </w:r>
          </w:p>
        </w:tc>
        <w:tc>
          <w:tcPr>
            <w:tcW w:w="999" w:type="dxa"/>
            <w:vMerge w:val="restart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岗位 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代码</w:t>
            </w:r>
          </w:p>
        </w:tc>
        <w:tc>
          <w:tcPr>
            <w:tcW w:w="2235" w:type="dxa"/>
            <w:gridSpan w:val="3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招聘人数</w:t>
            </w:r>
          </w:p>
        </w:tc>
        <w:tc>
          <w:tcPr>
            <w:tcW w:w="5655" w:type="dxa"/>
            <w:gridSpan w:val="5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岗位资格条件</w:t>
            </w:r>
          </w:p>
        </w:tc>
        <w:tc>
          <w:tcPr>
            <w:tcW w:w="945" w:type="dxa"/>
            <w:vMerge w:val="restart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笔试科目</w:t>
            </w:r>
          </w:p>
        </w:tc>
        <w:tc>
          <w:tcPr>
            <w:tcW w:w="1050" w:type="dxa"/>
            <w:vMerge w:val="restart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咨询</w:t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电话</w:t>
            </w:r>
          </w:p>
        </w:tc>
        <w:tc>
          <w:tcPr>
            <w:tcW w:w="1717" w:type="dxa"/>
            <w:vMerge w:val="restart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vMerge w:val="continue"/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9" w:type="dxa"/>
            <w:vMerge w:val="continue"/>
            <w:shd w:val="clear" w:color="auto" w:fill="FFC00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928" w:type="dxa"/>
            <w:vMerge w:val="continue"/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33" w:type="dxa"/>
            <w:vMerge w:val="continue"/>
            <w:shd w:val="clear" w:color="auto" w:fill="FFC000"/>
            <w:vAlign w:val="center"/>
          </w:tcPr>
          <w:p>
            <w:pPr>
              <w:jc w:val="center"/>
              <w:rPr>
                <w:color w:val="auto"/>
                <w:highlight w:val="yellow"/>
              </w:rPr>
            </w:pPr>
          </w:p>
        </w:tc>
        <w:tc>
          <w:tcPr>
            <w:tcW w:w="999" w:type="dxa"/>
            <w:vMerge w:val="continue"/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735" w:type="dxa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中级职称</w:t>
            </w:r>
          </w:p>
        </w:tc>
        <w:tc>
          <w:tcPr>
            <w:tcW w:w="795" w:type="dxa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初级职称</w:t>
            </w:r>
          </w:p>
        </w:tc>
        <w:tc>
          <w:tcPr>
            <w:tcW w:w="705" w:type="dxa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795" w:type="dxa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年龄</w:t>
            </w:r>
          </w:p>
        </w:tc>
        <w:tc>
          <w:tcPr>
            <w:tcW w:w="1080" w:type="dxa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专业</w:t>
            </w:r>
          </w:p>
        </w:tc>
        <w:tc>
          <w:tcPr>
            <w:tcW w:w="1182" w:type="dxa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学历</w:t>
            </w:r>
          </w:p>
        </w:tc>
        <w:tc>
          <w:tcPr>
            <w:tcW w:w="697" w:type="dxa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color w:val="auto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学位</w:t>
            </w:r>
          </w:p>
        </w:tc>
        <w:tc>
          <w:tcPr>
            <w:tcW w:w="1901" w:type="dxa"/>
            <w:shd w:val="clear" w:color="auto" w:fill="FFC00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其他</w:t>
            </w:r>
          </w:p>
        </w:tc>
        <w:tc>
          <w:tcPr>
            <w:tcW w:w="945" w:type="dxa"/>
            <w:vMerge w:val="continue"/>
            <w:shd w:val="clear" w:color="auto" w:fill="FFC000"/>
            <w:vAlign w:val="center"/>
          </w:tcPr>
          <w:p>
            <w:pPr>
              <w:jc w:val="center"/>
              <w:rPr>
                <w:color w:val="auto"/>
              </w:rPr>
            </w:pPr>
          </w:p>
        </w:tc>
        <w:tc>
          <w:tcPr>
            <w:tcW w:w="1050" w:type="dxa"/>
            <w:vMerge w:val="continue"/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1717" w:type="dxa"/>
            <w:vMerge w:val="continue"/>
            <w:shd w:val="clear" w:color="auto" w:fill="FFC00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具有执业医师证、规培证（执业范围内科、外科、全科）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儿科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2021102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妇科、产科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2021103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临床医学； 妇产科学；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普外科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2021104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乳外科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2021105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泌尿外科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2021106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胸外科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2021107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肝胆外科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2021108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烧伤外科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2021109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神经外科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2021110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脊柱与关节科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骨肿瘤科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2021112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创伤科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2021113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心内科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2021114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神经内科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2021115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呼吸内科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2021116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消化内科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2021117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内分泌科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2021118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老年病科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2021119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肾内科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2021120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血液内科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风湿免疫科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2021122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2021123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中医学；中西医结合；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2021124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康复医学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眼科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2021125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临床医学；眼科学；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2021126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口腔医学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耳鼻喉科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2021127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肛肠科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2021128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皮肤科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2021129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麻醉科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2021130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临床医学；麻醉学；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具有执业医师证、规培证</w:t>
            </w: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急诊检验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2021131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检验科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2021132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医学检验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心电功能室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2021133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肺功能室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2021134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脑功能室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2021135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肌功能室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2021136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2021137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病理学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超声室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2021138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放射科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2021139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CT室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2021140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磁共振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2021141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医学影像技术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中级职称的年龄放宽到</w:t>
            </w: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周岁以下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4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73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市卫健委</w:t>
            </w:r>
          </w:p>
        </w:tc>
        <w:tc>
          <w:tcPr>
            <w:tcW w:w="928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亳州市第二人民医院</w:t>
            </w:r>
          </w:p>
        </w:tc>
        <w:tc>
          <w:tcPr>
            <w:tcW w:w="833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信息科</w:t>
            </w:r>
          </w:p>
        </w:tc>
        <w:tc>
          <w:tcPr>
            <w:tcW w:w="999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2021142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30周岁以下</w:t>
            </w: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医学信息工程</w:t>
            </w: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本科及以上</w:t>
            </w: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专业知识</w:t>
            </w: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13696553718</w:t>
            </w: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shd w:val="clear" w:color="auto" w:fill="auto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  <w:jc w:val="center"/>
        </w:trPr>
        <w:tc>
          <w:tcPr>
            <w:tcW w:w="3938" w:type="dxa"/>
            <w:gridSpan w:val="5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合计</w:t>
            </w:r>
          </w:p>
        </w:tc>
        <w:tc>
          <w:tcPr>
            <w:tcW w:w="73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82</w:t>
            </w:r>
          </w:p>
        </w:tc>
        <w:tc>
          <w:tcPr>
            <w:tcW w:w="70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107</w:t>
            </w:r>
          </w:p>
        </w:tc>
        <w:tc>
          <w:tcPr>
            <w:tcW w:w="79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8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182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69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901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945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050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  <w:tc>
          <w:tcPr>
            <w:tcW w:w="1717" w:type="dxa"/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</w:pPr>
          </w:p>
        </w:tc>
      </w:tr>
    </w:tbl>
    <w:p>
      <w:pPr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</w:p>
    <w:p>
      <w:pPr>
        <w:jc w:val="both"/>
        <w:rPr>
          <w:rFonts w:hint="default" w:ascii="仿宋" w:hAnsi="仿宋" w:eastAsia="仿宋" w:cs="宋体"/>
          <w:sz w:val="32"/>
          <w:szCs w:val="32"/>
          <w:lang w:val="en-US" w:eastAsia="zh-CN"/>
        </w:rPr>
      </w:pP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C4B1BF8"/>
    <w:rsid w:val="0C4B1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亳州市卫生健康委员会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2021-05-13T02:29:00Z</dcterms:created>
  <dc:creator>杨靖宇</dc:creator>
  <cp:lastModifiedBy>杨靖宇</cp:lastModifiedBy>
  <dcterms:modified xsi:type="dcterms:W3CDTF">2021-05-13T02:31:28Z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2052-11.8.2.8593</vt:lpwstr>
  </property>
</Properties>
</file>