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“双一流”建设高校名单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（共</w:t>
      </w:r>
      <w:r>
        <w:rPr>
          <w:rFonts w:ascii="楷体_GB2312" w:hAnsi="楷体_GB2312" w:eastAsia="楷体_GB2312" w:cs="楷体_GB2312"/>
          <w:b/>
          <w:sz w:val="32"/>
          <w:szCs w:val="32"/>
        </w:rPr>
        <w:t>137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所）</w:t>
      </w:r>
    </w:p>
    <w:p>
      <w:pPr>
        <w:spacing w:line="240" w:lineRule="atLeast"/>
        <w:jc w:val="center"/>
        <w:rPr>
          <w:rFonts w:ascii="宋体" w:cs="宋体"/>
          <w:szCs w:val="21"/>
        </w:rPr>
      </w:pPr>
    </w:p>
    <w:p>
      <w:pPr>
        <w:spacing w:line="560" w:lineRule="exact"/>
        <w:ind w:firstLine="640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一流大学建设高校（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42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、郑州大学、云南大学、新疆大学。</w:t>
      </w:r>
    </w:p>
    <w:p>
      <w:pPr>
        <w:spacing w:line="56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一流学科建设高校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(95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天津医科大学、华北电力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安徽大学、合肥工业大学、福州大学、南昌大学、中国地质大学、武汉理工大学、华中农业大学、华中师范大学、中南财经政法大学、湖南师范大学、暨南大学、华南师范大学、海南大学、广西大学、西南交通大学、四川农业大学、西南大学、西南财经大学、贵州大学、西藏大学、西北大学、西安电子科技大学、长安大学、陕西师范大学、青海大学、宁夏大学、石河子大学、中国石油大学、第二军医大学、第四军医大学、北京协和医学院、首都师范大学、外交学院、中国人民公安大学、中国音乐学院、中央美术学院、中央戏剧学院、天津中医药大学、天津工业大学、上海海洋大学、上海中医药大学、上海体育学院、上海音乐学院、南京邮电大学、南京林业大学、南京信息工程大学、南京中医药大学、中国美术学院、河南大学、广州中医药大学、西南石油大学、成都理工大学、成都中医药大学、宁波大学、中国科学院大学。</w:t>
      </w:r>
    </w:p>
    <w:p>
      <w:pPr>
        <w:spacing w:line="560" w:lineRule="exact"/>
        <w:jc w:val="righ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 xml:space="preserve">    </w:t>
      </w:r>
    </w:p>
    <w:p>
      <w:pPr>
        <w:spacing w:line="56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8600E"/>
    <w:rsid w:val="002F383B"/>
    <w:rsid w:val="00351E38"/>
    <w:rsid w:val="0069198E"/>
    <w:rsid w:val="009A6603"/>
    <w:rsid w:val="00A7717B"/>
    <w:rsid w:val="08F60FBC"/>
    <w:rsid w:val="11876A70"/>
    <w:rsid w:val="16A17D2F"/>
    <w:rsid w:val="1B24246A"/>
    <w:rsid w:val="2348600E"/>
    <w:rsid w:val="4B322C1B"/>
    <w:rsid w:val="6D535020"/>
    <w:rsid w:val="782474DB"/>
    <w:rsid w:val="7DA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142</Words>
  <Characters>814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2018-06-01T08:07:00Z</dcterms:created>
  <dc:creator>李娜</dc:creator>
  <cp:lastModifiedBy>左脸微笑</cp:lastModifiedBy>
  <cp:lastPrinted>2019-05-16T02:36:00Z</cp:lastPrinted>
  <dcterms:modified xsi:type="dcterms:W3CDTF">2021-04-02T07:56:09Z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9E242BB805AD4BBC9944B7005C6EA04F</vt:lpwstr>
  </property>
</Properties>
</file>