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2021年黄山市</w:t>
      </w:r>
      <w:r>
        <w:rPr>
          <w:rFonts w:hint="eastAsia" w:ascii="方正小标宋简体" w:hAnsi="华文中宋" w:eastAsia="方正小标宋简体" w:cs="宋体"/>
          <w:bCs/>
          <w:kern w:val="0"/>
          <w:sz w:val="44"/>
          <w:szCs w:val="44"/>
          <w:lang w:eastAsia="zh-CN"/>
        </w:rPr>
        <w:t>休宁县</w:t>
      </w:r>
      <w:r>
        <w:rPr>
          <w:rFonts w:hint="eastAsia" w:ascii="方正小标宋简体" w:hAnsi="华文中宋" w:eastAsia="方正小标宋简体" w:cs="宋体"/>
          <w:bCs/>
          <w:kern w:val="0"/>
          <w:sz w:val="44"/>
          <w:szCs w:val="44"/>
        </w:rPr>
        <w:t>事业单位公开招聘</w:t>
      </w:r>
    </w:p>
    <w:p>
      <w:pPr>
        <w:spacing w:line="64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1.在读的全日制普通高校非应届毕业生能不能报考？</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答：在全日制普通高校就读的非2021年应届毕业生不能报考，在全日制普通高校脱产就读的非2021年应届毕业的专升本人员、研究生也不能以原已取得的学历、学位证书报考。</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2.正式在编的工作人员能否报考</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答：凡符合</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事业单位公开招聘岗位报考资格条件的机关或事业单位正式在编人员，可以报考</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3.考生、招聘单位对招聘岗位的专业要求如何把握？</w:t>
      </w:r>
    </w:p>
    <w:p>
      <w:pPr>
        <w:spacing w:line="64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spacing w:line="560" w:lineRule="exact"/>
        <w:ind w:firstLine="640" w:firstLineChars="200"/>
        <w:rPr>
          <w:rFonts w:ascii="仿宋_GB2312" w:eastAsia="仿宋_GB2312"/>
          <w:color w:val="000000" w:themeColor="text1"/>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4.考生所学专业如何对应考试类别？</w:t>
      </w: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答：以《2021年黄山市</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事业单位公开招聘工作人员岗位表》中标注的为准。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w:t>
      </w:r>
      <w:r>
        <w:rPr>
          <w:rFonts w:hint="eastAsia" w:ascii="仿宋_GB2312" w:eastAsia="仿宋_GB2312"/>
          <w:color w:val="000000" w:themeColor="text1"/>
          <w:sz w:val="32"/>
          <w:szCs w:val="32"/>
          <w:lang w:eastAsia="zh-CN"/>
        </w:rPr>
        <w:t>休宁县</w:t>
      </w:r>
      <w:r>
        <w:rPr>
          <w:rFonts w:hint="eastAsia" w:ascii="仿宋_GB2312" w:eastAsia="仿宋_GB2312"/>
          <w:color w:val="000000" w:themeColor="text1"/>
          <w:sz w:val="32"/>
          <w:szCs w:val="32"/>
        </w:rPr>
        <w:t>事业单位各招聘岗位的学历、学位要求如何界定？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w:t>
      </w:r>
      <w:r>
        <w:rPr>
          <w:rFonts w:hint="eastAsia" w:ascii="仿宋_GB2312" w:eastAsia="仿宋_GB2312"/>
          <w:color w:val="000000" w:themeColor="text1"/>
          <w:sz w:val="32"/>
          <w:szCs w:val="32"/>
          <w:lang w:val="en-US" w:eastAsia="zh-CN"/>
        </w:rPr>
        <w:t>大专</w:t>
      </w:r>
      <w:r>
        <w:rPr>
          <w:rFonts w:hint="eastAsia" w:ascii="仿宋_GB2312" w:eastAsia="仿宋_GB2312"/>
          <w:color w:val="000000" w:themeColor="text1"/>
          <w:sz w:val="32"/>
          <w:szCs w:val="32"/>
        </w:rPr>
        <w:t>及以上”包括</w:t>
      </w:r>
      <w:r>
        <w:rPr>
          <w:rFonts w:hint="eastAsia" w:ascii="仿宋_GB2312" w:hAnsi="仿宋" w:eastAsia="仿宋_GB2312" w:cs="仿宋"/>
          <w:sz w:val="32"/>
          <w:szCs w:val="32"/>
          <w:lang w:val="en-US" w:eastAsia="zh-CN"/>
        </w:rPr>
        <w:t>大专</w:t>
      </w:r>
      <w:r>
        <w:rPr>
          <w:rFonts w:hint="eastAsia" w:ascii="仿宋_GB2312" w:hAnsi="仿宋" w:eastAsia="仿宋_GB2312" w:cs="仿宋"/>
          <w:sz w:val="32"/>
          <w:szCs w:val="32"/>
        </w:rPr>
        <w:t>、</w:t>
      </w:r>
      <w:r>
        <w:rPr>
          <w:rFonts w:hint="eastAsia" w:ascii="仿宋_GB2312" w:eastAsia="仿宋_GB2312"/>
          <w:color w:val="000000" w:themeColor="text1"/>
          <w:sz w:val="32"/>
          <w:szCs w:val="32"/>
        </w:rPr>
        <w:t>本科、硕士研究生、博士研究生。</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其他依次类推。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上述学历均必须为国家承认的学历。</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themeColor="text1"/>
          <w:sz w:val="32"/>
          <w:szCs w:val="32"/>
        </w:rPr>
      </w:pPr>
    </w:p>
    <w:p>
      <w:pPr>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6.技工院校毕业生学历如何认定？</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上述人员须同时符合报考岗位要求的其他条件。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7.具有香港、澳门或国外学历的人员能否报考？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8.毕业证书上专业后面带括号，能否以括号里的信息作为专业报考？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9.是否可以凭专业（学业）证书、结业证书、辅修证书、毕业证书上的辅修专业报考？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答：不能报考。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.取得了相关中级职业资格证书，能否直接聘用在中级岗位上？</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休宁县</w:t>
      </w:r>
      <w:r>
        <w:rPr>
          <w:rFonts w:hint="eastAsia" w:ascii="仿宋_GB2312" w:hAnsi="宋体" w:eastAsia="仿宋_GB2312" w:cs="宋体"/>
          <w:kern w:val="0"/>
          <w:sz w:val="32"/>
          <w:szCs w:val="32"/>
        </w:rPr>
        <w:t>事业单位部分岗位面向“应届毕业生”招聘，哪些人员可以报考“应届毕业生”岗位？</w:t>
      </w:r>
    </w:p>
    <w:p>
      <w:pPr>
        <w:widowControl/>
        <w:spacing w:line="560" w:lineRule="exact"/>
        <w:ind w:firstLine="640" w:firstLineChars="200"/>
        <w:jc w:val="left"/>
        <w:rPr>
          <w:rFonts w:ascii="仿宋_GB2312" w:eastAsia="仿宋_GB2312"/>
          <w:sz w:val="32"/>
          <w:szCs w:val="32"/>
        </w:rPr>
      </w:pPr>
      <w:r>
        <w:rPr>
          <w:rFonts w:hint="eastAsia" w:ascii="仿宋_GB2312" w:hAnsi="宋体" w:eastAsia="仿宋_GB2312" w:cs="宋体"/>
          <w:sz w:val="32"/>
          <w:szCs w:val="32"/>
        </w:rPr>
        <w:t>答：</w:t>
      </w:r>
      <w:r>
        <w:rPr>
          <w:rFonts w:hint="eastAsia" w:ascii="仿宋_GB2312" w:eastAsia="仿宋_GB2312"/>
          <w:sz w:val="32"/>
          <w:szCs w:val="32"/>
        </w:rPr>
        <w:t>（1）</w:t>
      </w:r>
      <w:r>
        <w:rPr>
          <w:rFonts w:hint="eastAsia" w:ascii="仿宋_GB2312" w:hAnsi="Arial" w:eastAsia="仿宋_GB2312"/>
          <w:sz w:val="32"/>
          <w:szCs w:val="32"/>
        </w:rPr>
        <w:t>纳入国家统招计划、被普通高等院校录取、持有省级教育主管部门颁发的普通高校毕业生就业报到证的2021年高校毕业生。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Arial" w:eastAsia="仿宋_GB2312"/>
          <w:sz w:val="32"/>
          <w:szCs w:val="32"/>
        </w:rPr>
        <w:t>国家统一招生的2019年、2020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Arial" w:eastAsia="仿宋_GB2312"/>
          <w:sz w:val="32"/>
          <w:szCs w:val="32"/>
        </w:rPr>
        <w:t>参加“服务基层项目”前无工作经历，服务期满且考核合格后2年内未落实工作单位的人员。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（4）普通高等院校在校生或毕业当年入伍，退役后（含复学毕业）2年内未落实工作单位的退役士兵。</w:t>
      </w:r>
    </w:p>
    <w:p>
      <w:pPr>
        <w:pStyle w:val="4"/>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（5）</w:t>
      </w:r>
      <w:r>
        <w:rPr>
          <w:rFonts w:hint="eastAsia" w:ascii="仿宋_GB2312" w:hAnsi="Arial" w:eastAsia="仿宋_GB2312"/>
          <w:sz w:val="32"/>
          <w:szCs w:val="32"/>
        </w:rPr>
        <w:t>2021年后取得国（境）外学位并完成教育部门学历认证的留学回国人员，以及2019年、2020年取得国（境）外学位并完成教育部门学历认证且未落实工作单位的留学回国人员。</w:t>
      </w:r>
    </w:p>
    <w:p>
      <w:pPr>
        <w:spacing w:line="560" w:lineRule="exact"/>
        <w:ind w:firstLine="640" w:firstLineChars="200"/>
        <w:rPr>
          <w:rFonts w:ascii="仿宋_GB2312" w:eastAsia="仿宋_GB2312"/>
          <w:color w:val="000000" w:themeColor="text1"/>
          <w:sz w:val="32"/>
          <w:szCs w:val="32"/>
        </w:rPr>
      </w:pP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.退役士兵，尚未办理户口入户手续，无身份证，如何报考？</w:t>
      </w:r>
    </w:p>
    <w:p>
      <w:pPr>
        <w:tabs>
          <w:tab w:val="left" w:pos="900"/>
        </w:tabs>
        <w:spacing w:line="6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4</w:t>
      </w:r>
      <w:r>
        <w:rPr>
          <w:rFonts w:hint="eastAsia" w:ascii="仿宋_GB2312" w:eastAsia="仿宋_GB2312"/>
          <w:color w:val="000000" w:themeColor="text1"/>
          <w:sz w:val="32"/>
          <w:szCs w:val="32"/>
        </w:rPr>
        <w:t>.报考人员身份证遗失，新证尚未办理，应如何报名？</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.对违纪违规行为，有哪几种处理方式？</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6</w:t>
      </w:r>
      <w:r>
        <w:rPr>
          <w:rFonts w:hint="eastAsia" w:ascii="仿宋_GB2312" w:eastAsia="仿宋_GB2312"/>
          <w:color w:val="000000" w:themeColor="text1"/>
          <w:sz w:val="32"/>
          <w:szCs w:val="32"/>
        </w:rPr>
        <w:t>.考生如何获取考试各阶段的相关信息？</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考生应主动及时关注</w:t>
      </w:r>
      <w:r>
        <w:rPr>
          <w:rFonts w:hint="eastAsia" w:ascii="仿宋_GB2312" w:eastAsia="仿宋_GB2312"/>
          <w:color w:val="000000" w:themeColor="text1"/>
          <w:sz w:val="32"/>
          <w:szCs w:val="32"/>
          <w:lang w:val="en-US" w:eastAsia="zh-CN"/>
        </w:rPr>
        <w:t>休宁县政府网</w:t>
      </w:r>
      <w:r>
        <w:rPr>
          <w:rFonts w:hint="eastAsia" w:ascii="仿宋_GB2312" w:eastAsia="仿宋_GB2312"/>
          <w:color w:val="000000" w:themeColor="text1"/>
          <w:sz w:val="32"/>
          <w:szCs w:val="32"/>
        </w:rPr>
        <w:t>。尤其是进入资格复审、专业测试、体检等关键环节的考生，要主动及时关注网站公告的信息，认真阅读有关公告内容，避免错失资格。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.是否有指定的事业单位公开招聘考试教材和培训班？</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本次招聘考试，</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委组织部、</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000000" w:themeColor="text1"/>
          <w:sz w:val="32"/>
          <w:szCs w:val="32"/>
          <w:lang w:val="en-US" w:eastAsia="zh-CN"/>
        </w:rPr>
        <w:t>休宁县</w:t>
      </w:r>
      <w:r>
        <w:rPr>
          <w:rFonts w:hint="eastAsia" w:ascii="仿宋_GB2312" w:eastAsia="仿宋_GB2312"/>
          <w:color w:val="000000" w:themeColor="text1"/>
          <w:sz w:val="32"/>
          <w:szCs w:val="32"/>
        </w:rPr>
        <w:t>委组织部、</w:t>
      </w:r>
      <w:r>
        <w:rPr>
          <w:rFonts w:hint="eastAsia" w:ascii="仿宋_GB2312" w:eastAsia="仿宋_GB2312"/>
          <w:color w:val="000000" w:themeColor="text1"/>
          <w:sz w:val="32"/>
          <w:szCs w:val="32"/>
          <w:lang w:val="en-US" w:eastAsia="zh-CN"/>
        </w:rPr>
        <w:t>休宁县</w:t>
      </w:r>
      <w:r>
        <w:rPr>
          <w:rFonts w:hint="eastAsia" w:ascii="仿宋_GB2312" w:eastAsia="仿宋_GB2312"/>
          <w:color w:val="000000" w:themeColor="text1"/>
          <w:sz w:val="32"/>
          <w:szCs w:val="32"/>
        </w:rPr>
        <w:t>人力资源和社会保障局无关。</w:t>
      </w:r>
      <w:bookmarkStart w:id="0" w:name="_GoBack"/>
      <w:bookmarkEnd w:id="0"/>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郑重提醒广大报考人员提高警惕，谨防上当受骗！</w:t>
      </w:r>
    </w:p>
    <w:p>
      <w:pPr>
        <w:spacing w:line="560" w:lineRule="exact"/>
        <w:ind w:firstLine="640" w:firstLineChars="200"/>
        <w:rPr>
          <w:rFonts w:ascii="仿宋_GB2312" w:eastAsia="仿宋_GB2312"/>
          <w:color w:val="000000" w:themeColor="text1"/>
          <w:sz w:val="32"/>
          <w:szCs w:val="32"/>
        </w:rPr>
      </w:pP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18</w:t>
      </w:r>
      <w:r>
        <w:rPr>
          <w:rFonts w:hint="eastAsia" w:ascii="仿宋_GB2312" w:eastAsia="仿宋_GB2312"/>
          <w:color w:val="000000" w:themeColor="text1"/>
          <w:sz w:val="32"/>
          <w:szCs w:val="32"/>
        </w:rPr>
        <w:t>.报名中遇到的问题应如何咨询？</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答：有关招聘政策事项请咨询</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人社局事业单位人事管理</w:t>
      </w:r>
      <w:r>
        <w:rPr>
          <w:rFonts w:hint="eastAsia" w:ascii="仿宋_GB2312" w:eastAsia="仿宋_GB2312"/>
          <w:color w:val="000000" w:themeColor="text1"/>
          <w:sz w:val="32"/>
          <w:szCs w:val="32"/>
          <w:lang w:val="en-US" w:eastAsia="zh-CN"/>
        </w:rPr>
        <w:t>股</w:t>
      </w:r>
      <w:r>
        <w:rPr>
          <w:rFonts w:hint="eastAsia" w:ascii="仿宋_GB2312" w:eastAsia="仿宋_GB2312"/>
          <w:color w:val="000000" w:themeColor="text1"/>
          <w:sz w:val="32"/>
          <w:szCs w:val="32"/>
        </w:rPr>
        <w:t>，联系电话：0559-</w:t>
      </w:r>
      <w:r>
        <w:rPr>
          <w:rFonts w:hint="eastAsia" w:ascii="仿宋_GB2312" w:eastAsia="仿宋_GB2312"/>
          <w:color w:val="000000" w:themeColor="text1"/>
          <w:sz w:val="32"/>
          <w:szCs w:val="32"/>
          <w:lang w:val="en-US" w:eastAsia="zh-CN"/>
        </w:rPr>
        <w:t>7512584</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有关具体招聘岗位资格条件（如：专业、学历、工作年限等），请咨询各主管部门（电话详见招聘岗位表）。</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网上报名、信息填写、照片上传、准考证打印等考务问题请咨询市人事培训考试中心，联系电话：0559-2359197。</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其他监督举报事项请向</w:t>
      </w:r>
      <w:r>
        <w:rPr>
          <w:rFonts w:hint="eastAsia" w:ascii="仿宋_GB2312" w:eastAsia="仿宋_GB2312"/>
          <w:color w:val="000000" w:themeColor="text1"/>
          <w:sz w:val="32"/>
          <w:szCs w:val="32"/>
          <w:lang w:val="en-US" w:eastAsia="zh-CN"/>
        </w:rPr>
        <w:t>县</w:t>
      </w:r>
      <w:r>
        <w:rPr>
          <w:rFonts w:hint="eastAsia" w:ascii="仿宋_GB2312" w:eastAsia="仿宋_GB2312"/>
          <w:color w:val="000000" w:themeColor="text1"/>
          <w:sz w:val="32"/>
          <w:szCs w:val="32"/>
        </w:rPr>
        <w:t>纪委反映，联系电话0559-</w:t>
      </w:r>
      <w:r>
        <w:rPr>
          <w:rFonts w:hint="eastAsia" w:ascii="仿宋_GB2312" w:eastAsia="仿宋_GB2312"/>
          <w:color w:val="000000" w:themeColor="text1"/>
          <w:sz w:val="32"/>
          <w:szCs w:val="32"/>
          <w:lang w:val="en-US" w:eastAsia="zh-CN"/>
        </w:rPr>
        <w:t>7528815</w:t>
      </w:r>
      <w:r>
        <w:rPr>
          <w:rFonts w:hint="eastAsia" w:ascii="仿宋_GB2312" w:eastAsia="仿宋_GB2312"/>
          <w:color w:val="000000" w:themeColor="text1"/>
          <w:sz w:val="32"/>
          <w:szCs w:val="32"/>
        </w:rPr>
        <w:t>。</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77DE9"/>
    <w:rsid w:val="00095C7B"/>
    <w:rsid w:val="000B3AD5"/>
    <w:rsid w:val="000D0685"/>
    <w:rsid w:val="000D440B"/>
    <w:rsid w:val="00124B06"/>
    <w:rsid w:val="00150F65"/>
    <w:rsid w:val="001B6A3F"/>
    <w:rsid w:val="001E2936"/>
    <w:rsid w:val="0024790F"/>
    <w:rsid w:val="00251BA9"/>
    <w:rsid w:val="002522E2"/>
    <w:rsid w:val="0028038C"/>
    <w:rsid w:val="002A166F"/>
    <w:rsid w:val="002B4314"/>
    <w:rsid w:val="003400C6"/>
    <w:rsid w:val="00390421"/>
    <w:rsid w:val="003B5B4A"/>
    <w:rsid w:val="004902C8"/>
    <w:rsid w:val="004B697D"/>
    <w:rsid w:val="004E4DC0"/>
    <w:rsid w:val="00512A9E"/>
    <w:rsid w:val="0051615B"/>
    <w:rsid w:val="005447A3"/>
    <w:rsid w:val="0055322D"/>
    <w:rsid w:val="00590420"/>
    <w:rsid w:val="00637D22"/>
    <w:rsid w:val="00643876"/>
    <w:rsid w:val="0066201F"/>
    <w:rsid w:val="006767E5"/>
    <w:rsid w:val="006A2DCA"/>
    <w:rsid w:val="0074550F"/>
    <w:rsid w:val="00872E24"/>
    <w:rsid w:val="0088780C"/>
    <w:rsid w:val="008B244A"/>
    <w:rsid w:val="00930018"/>
    <w:rsid w:val="00930020"/>
    <w:rsid w:val="00931F3B"/>
    <w:rsid w:val="0097354C"/>
    <w:rsid w:val="009E3394"/>
    <w:rsid w:val="00A159F3"/>
    <w:rsid w:val="00A50104"/>
    <w:rsid w:val="00A8033E"/>
    <w:rsid w:val="00AD5B4A"/>
    <w:rsid w:val="00B01596"/>
    <w:rsid w:val="00B14F85"/>
    <w:rsid w:val="00B72FFB"/>
    <w:rsid w:val="00B83D4D"/>
    <w:rsid w:val="00B95502"/>
    <w:rsid w:val="00BC441F"/>
    <w:rsid w:val="00C056F2"/>
    <w:rsid w:val="00C10F18"/>
    <w:rsid w:val="00C35515"/>
    <w:rsid w:val="00CD4494"/>
    <w:rsid w:val="00CF1FA4"/>
    <w:rsid w:val="00D02A41"/>
    <w:rsid w:val="00D125B4"/>
    <w:rsid w:val="00D300DD"/>
    <w:rsid w:val="00D84217"/>
    <w:rsid w:val="00DE62C2"/>
    <w:rsid w:val="00E73D49"/>
    <w:rsid w:val="00EA6663"/>
    <w:rsid w:val="00EB3328"/>
    <w:rsid w:val="00F75C3E"/>
    <w:rsid w:val="00F94020"/>
    <w:rsid w:val="00FA71DB"/>
    <w:rsid w:val="00FC787B"/>
    <w:rsid w:val="712E12EB"/>
    <w:rsid w:val="7F39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jc w:val="left"/>
    </w:pPr>
    <w:rPr>
      <w:rFonts w:ascii="Times New Roman" w:hAnsi="Times New Roman" w:eastAsia="宋体"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509</Words>
  <Characters>2905</Characters>
  <Lines>24</Lines>
  <Paragraphs>6</Paragraphs>
  <TotalTime>4</TotalTime>
  <ScaleCrop>false</ScaleCrop>
  <LinksUpToDate>false</LinksUpToDate>
  <CharactersWithSpaces>3408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Administrator</cp:lastModifiedBy>
  <dcterms:modified xsi:type="dcterms:W3CDTF">2021-04-09T07:23:39Z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484526F4251C4F6FBD037D5F2EA9A3D1</vt:lpwstr>
  </property>
</Properties>
</file>