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  <w:bookmarkEnd w:id="0"/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/>
          <w:b/>
          <w:color w:val="000000"/>
          <w:w w:val="90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2021年滁州市机械工业学校</w:t>
      </w:r>
    </w:p>
    <w:p>
      <w:pPr>
        <w:tabs>
          <w:tab w:val="left" w:pos="7920"/>
        </w:tabs>
        <w:spacing w:line="540" w:lineRule="exact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公开招聘中等职业教育急需专业课教师岗位计划表</w:t>
      </w:r>
    </w:p>
    <w:tbl>
      <w:tblPr>
        <w:tblStyle w:val="3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850"/>
        <w:gridCol w:w="993"/>
        <w:gridCol w:w="567"/>
        <w:gridCol w:w="708"/>
        <w:gridCol w:w="1312"/>
        <w:gridCol w:w="1240"/>
        <w:gridCol w:w="212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序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color w:val="000000"/>
                <w:w w:val="9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招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是否高校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毕业生计划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500" w:lineRule="exact"/>
              <w:jc w:val="center"/>
              <w:rPr>
                <w:rFonts w:ascii="Times New Roman" w:hAnsi="Times New Roman"/>
                <w:b/>
                <w:color w:val="000000"/>
                <w:w w:val="9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报考人员资格条件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/>
                <w:w w:val="9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专业课考试内容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920"/>
              </w:tabs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w w:val="90"/>
                <w:kern w:val="0"/>
                <w:sz w:val="44"/>
                <w:szCs w:val="4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920"/>
              </w:tabs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w w:val="90"/>
                <w:kern w:val="0"/>
                <w:sz w:val="44"/>
                <w:szCs w:val="4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920"/>
              </w:tabs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w w:val="90"/>
                <w:kern w:val="0"/>
                <w:sz w:val="44"/>
                <w:szCs w:val="4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920"/>
              </w:tabs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920"/>
              </w:tabs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w w:val="9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w w:val="90"/>
                <w:kern w:val="0"/>
                <w:szCs w:val="21"/>
              </w:rPr>
              <w:t>年龄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（学位）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w w:val="9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旅游专业教师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ZJ2101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  <w:t>是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30周岁以下，</w:t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研究生学历毕业生年龄可放宽至35周岁以下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color w:val="000000"/>
                <w:w w:val="9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本科及以上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（学士）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旅游管理、酒店管理、旅游管理与服务教育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旅游基础知识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01"/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旅游专业教师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ZJ2102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  <w:t>否</w:t>
            </w: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color w:val="000000"/>
                <w:w w:val="9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本科及以上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（学士）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旅游管理、酒店管理、旅游管理与服务教育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旅游基础知识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01"/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舞蹈专业教师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ZJ2103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  <w:t>是</w:t>
            </w: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本科及以上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（学士）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舞蹈学、舞蹈表演、舞蹈编导、舞蹈教育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舞蹈基础知识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舞蹈专业教师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ZJ2104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  <w:t>否</w:t>
            </w: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本科及以上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（学士）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舞蹈学、舞蹈表演、舞蹈编导、舞蹈教育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舞蹈基础知识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会计专业教师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ZJ2105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  <w:t>是</w:t>
            </w: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本科及以上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（学士）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会计学、市场营销、财务会计教育、电子商务、电子商务与法律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会计基础知识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体育专业教师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ZJ2106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  <w:t>是</w:t>
            </w: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本科及以上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（学士）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left"/>
              <w:rPr>
                <w:rFonts w:ascii="Times New Roman" w:hAnsi="Times New Roman"/>
                <w:color w:val="000000"/>
                <w:w w:val="9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体育教育、体育学类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体育基础知识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园林专业教师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ZJ2107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  <w:t>否</w:t>
            </w: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本科及以上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（学士）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园林、风景园林、园艺、园艺教育、农艺教育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园林基础知识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机械设计制造及自动化专业教师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ZJ2108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  <w:t>是</w:t>
            </w: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本科及以上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（学士）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机械工程、机械电子工程、机械工艺技术、机电技术教育、机械设计制造</w:t>
            </w:r>
          </w:p>
          <w:p>
            <w:pPr>
              <w:tabs>
                <w:tab w:val="left" w:pos="7920"/>
              </w:tabs>
              <w:spacing w:line="30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及其自动化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机械设计制造及自动化基础知识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化工专业教师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ZJ2109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  <w:t>否</w:t>
            </w: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本科及以上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（学士）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化学、应用化学、化学生物学、分子科学与工程、化学工程与工艺、材料化学、化学工程与工业生物工程、涂料工程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化工基础知识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汽车维修工程专业教师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ZJ2110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  <w:szCs w:val="24"/>
              </w:rPr>
              <w:t>否</w:t>
            </w:r>
          </w:p>
        </w:tc>
        <w:tc>
          <w:tcPr>
            <w:tcW w:w="13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本科及以上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（学士）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  <w:t>车辆工程、汽车服务工程、汽车维修工程教育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24"/>
              </w:rPr>
              <w:t>汽车维修工程基础知识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C6F60"/>
    <w:rsid w:val="09BC6F60"/>
    <w:rsid w:val="16DC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2021-04-07T11:59:00Z</dcterms:created>
  <dc:creator>王延川</dc:creator>
  <cp:lastModifiedBy>王延川</cp:lastModifiedBy>
  <dcterms:modified xsi:type="dcterms:W3CDTF">2021-04-07T12:01:40Z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0EA00D83A1974F6C994C8443E98A619C</vt:lpwstr>
  </property>
</Properties>
</file>