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b/>
          <w:w w:val="90"/>
          <w:sz w:val="44"/>
          <w:szCs w:val="44"/>
        </w:rPr>
      </w:pPr>
    </w:p>
    <w:p>
      <w:pPr>
        <w:spacing w:line="560" w:lineRule="exact"/>
        <w:jc w:val="center"/>
        <w:rPr>
          <w:rFonts w:ascii="方正小标宋简体" w:hAnsi="华文中宋" w:eastAsia="方正小标宋简体"/>
          <w:b/>
          <w:w w:val="90"/>
          <w:sz w:val="44"/>
          <w:szCs w:val="44"/>
        </w:rPr>
      </w:pPr>
      <w:r>
        <w:rPr>
          <w:rFonts w:hint="eastAsia" w:ascii="方正小标宋简体" w:hAnsi="华文中宋" w:eastAsia="方正小标宋简体"/>
          <w:b/>
          <w:w w:val="90"/>
          <w:sz w:val="44"/>
          <w:szCs w:val="44"/>
        </w:rPr>
        <w:t>安徽省</w:t>
      </w:r>
      <w:r>
        <w:rPr>
          <w:rFonts w:ascii="方正小标宋简体" w:hAnsi="华文中宋" w:eastAsia="方正小标宋简体"/>
          <w:b/>
          <w:w w:val="90"/>
          <w:sz w:val="44"/>
          <w:szCs w:val="44"/>
        </w:rPr>
        <w:t>20</w:t>
      </w:r>
      <w:r>
        <w:rPr>
          <w:rFonts w:hint="eastAsia" w:ascii="方正小标宋简体" w:hAnsi="华文中宋" w:eastAsia="方正小标宋简体"/>
          <w:b/>
          <w:w w:val="90"/>
          <w:sz w:val="44"/>
          <w:szCs w:val="44"/>
        </w:rPr>
        <w:t>2</w:t>
      </w:r>
      <w:r>
        <w:rPr>
          <w:rFonts w:ascii="方正小标宋简体" w:hAnsi="华文中宋" w:eastAsia="方正小标宋简体"/>
          <w:b/>
          <w:w w:val="90"/>
          <w:sz w:val="44"/>
          <w:szCs w:val="44"/>
        </w:rPr>
        <w:t>1</w:t>
      </w:r>
      <w:r>
        <w:rPr>
          <w:rFonts w:hint="eastAsia" w:ascii="方正小标宋简体" w:hAnsi="华文中宋" w:eastAsia="方正小标宋简体"/>
          <w:b/>
          <w:w w:val="90"/>
          <w:sz w:val="44"/>
          <w:szCs w:val="44"/>
        </w:rPr>
        <w:t>年度考试录用公务员笔试考试大纲</w:t>
      </w:r>
    </w:p>
    <w:p>
      <w:pPr>
        <w:spacing w:line="560" w:lineRule="exact"/>
        <w:rPr>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为方便广大考生复习迎考，根据《安徽省</w:t>
      </w:r>
      <w:r>
        <w:rPr>
          <w:rFonts w:ascii="仿宋_GB2312" w:eastAsia="仿宋_GB2312"/>
          <w:sz w:val="28"/>
          <w:szCs w:val="28"/>
        </w:rPr>
        <w:t>20</w:t>
      </w:r>
      <w:r>
        <w:rPr>
          <w:rFonts w:hint="eastAsia" w:ascii="仿宋_GB2312" w:eastAsia="仿宋_GB2312"/>
          <w:sz w:val="28"/>
          <w:szCs w:val="28"/>
        </w:rPr>
        <w:t>2</w:t>
      </w:r>
      <w:r>
        <w:rPr>
          <w:rFonts w:ascii="仿宋_GB2312" w:eastAsia="仿宋_GB2312"/>
          <w:sz w:val="28"/>
          <w:szCs w:val="28"/>
        </w:rPr>
        <w:t>1</w:t>
      </w:r>
      <w:r>
        <w:rPr>
          <w:rFonts w:hint="eastAsia" w:ascii="仿宋_GB2312" w:eastAsia="仿宋_GB2312"/>
          <w:sz w:val="28"/>
          <w:szCs w:val="28"/>
        </w:rPr>
        <w:t>年度考试录用公务员公告》制定本大纲。</w:t>
      </w:r>
    </w:p>
    <w:p>
      <w:pPr>
        <w:spacing w:beforeLines="50" w:afterLines="50" w:line="560" w:lineRule="exact"/>
        <w:jc w:val="center"/>
        <w:rPr>
          <w:rFonts w:ascii="黑体" w:hAnsi="华文中宋" w:eastAsia="黑体"/>
          <w:sz w:val="36"/>
          <w:szCs w:val="36"/>
        </w:rPr>
      </w:pPr>
      <w:bookmarkStart w:id="0" w:name="1"/>
      <w:bookmarkEnd w:id="0"/>
      <w:r>
        <w:rPr>
          <w:rFonts w:hint="eastAsia" w:ascii="黑体" w:hAnsi="华文中宋" w:eastAsia="黑体"/>
          <w:sz w:val="36"/>
          <w:szCs w:val="36"/>
        </w:rPr>
        <w:t>公共科目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安徽省</w:t>
      </w:r>
      <w:r>
        <w:rPr>
          <w:rFonts w:ascii="仿宋_GB2312" w:eastAsia="仿宋_GB2312"/>
          <w:sz w:val="28"/>
          <w:szCs w:val="28"/>
        </w:rPr>
        <w:t>20</w:t>
      </w:r>
      <w:r>
        <w:rPr>
          <w:rFonts w:hint="eastAsia" w:ascii="仿宋_GB2312" w:eastAsia="仿宋_GB2312"/>
          <w:sz w:val="28"/>
          <w:szCs w:val="28"/>
        </w:rPr>
        <w:t>2</w:t>
      </w:r>
      <w:r>
        <w:rPr>
          <w:rFonts w:ascii="仿宋_GB2312" w:eastAsia="仿宋_GB2312"/>
          <w:sz w:val="28"/>
          <w:szCs w:val="28"/>
        </w:rPr>
        <w:t>1</w:t>
      </w:r>
      <w:r>
        <w:rPr>
          <w:rFonts w:hint="eastAsia" w:ascii="仿宋_GB2312" w:eastAsia="仿宋_GB2312"/>
          <w:sz w:val="28"/>
          <w:szCs w:val="28"/>
        </w:rPr>
        <w:t>年度考试录用公务员公共科目笔试分为行政职业能力测验和申论两科，全部采用闭卷考试的方式。</w:t>
      </w:r>
    </w:p>
    <w:p>
      <w:pPr>
        <w:widowControl/>
        <w:spacing w:line="560" w:lineRule="exact"/>
        <w:ind w:firstLine="560" w:firstLineChars="200"/>
        <w:jc w:val="left"/>
        <w:outlineLvl w:val="1"/>
        <w:rPr>
          <w:rFonts w:eastAsia="黑体"/>
          <w:bCs/>
          <w:sz w:val="28"/>
          <w:szCs w:val="28"/>
        </w:rPr>
      </w:pPr>
      <w:bookmarkStart w:id="1" w:name="3"/>
      <w:bookmarkEnd w:id="1"/>
      <w:bookmarkStart w:id="2" w:name="2"/>
      <w:bookmarkEnd w:id="2"/>
      <w:r>
        <w:rPr>
          <w:rFonts w:hint="eastAsia" w:eastAsia="黑体"/>
          <w:bCs/>
          <w:sz w:val="28"/>
          <w:szCs w:val="28"/>
        </w:rPr>
        <w:t>一、行政职业能力测验</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行政职业能力测验为客观性试题，考试时限</w:t>
      </w:r>
      <w:r>
        <w:rPr>
          <w:rFonts w:ascii="仿宋_GB2312" w:hAnsi="宋体" w:eastAsia="仿宋_GB2312"/>
          <w:sz w:val="28"/>
          <w:szCs w:val="28"/>
        </w:rPr>
        <w:t>120分钟，满分100分。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报考者务必携带的考试文具包括黑色字迹的钢笔或签字笔、</w:t>
      </w:r>
      <w:r>
        <w:rPr>
          <w:rFonts w:ascii="仿宋_GB2312" w:hAnsi="宋体" w:eastAsia="仿宋_GB2312"/>
          <w:sz w:val="28"/>
          <w:szCs w:val="28"/>
        </w:rPr>
        <w:t>2B铅笔和橡皮等。</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报考者必须用黑色字迹的钢笔或签字笔将自己的姓名和准考证号填写在试卷和答题卡上指定的位置，再用</w:t>
      </w:r>
      <w:r>
        <w:rPr>
          <w:rFonts w:ascii="仿宋_GB2312" w:hAnsi="宋体" w:eastAsia="仿宋_GB2312"/>
          <w:sz w:val="28"/>
          <w:szCs w:val="28"/>
        </w:rPr>
        <w:t>2B铅笔在答题卡指定位置上填涂准考证号。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作答时，必须用</w:t>
      </w:r>
      <w:r>
        <w:rPr>
          <w:rFonts w:ascii="仿宋_GB2312" w:hAnsi="宋体" w:eastAsia="仿宋_GB2312"/>
          <w:sz w:val="28"/>
          <w:szCs w:val="28"/>
        </w:rPr>
        <w:t>2B铅笔在答题卡上填涂自己选择的选项，在试题本或其他位置作答一律无效。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（二）测查内容、题型介绍及示例</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行政职业能力测验主要测查与公务员职业密切相关的、适合通过客观化纸笔测验方式进行考查的基本素质和能力要素，包括常识判断、言语理解与表达、数量关系、判断推理和资料分析等部分。</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1.常识判断</w:t>
      </w:r>
      <w:r>
        <w:rPr>
          <w:rFonts w:hint="eastAsia" w:ascii="仿宋_GB2312" w:hAnsi="宋体" w:eastAsia="仿宋_GB2312"/>
          <w:sz w:val="28"/>
          <w:szCs w:val="28"/>
        </w:rPr>
        <w:t>主要测查报考者应知应会的基本知识以及运用这些知识分析判断的基本能力，重点测查对国情社情的了解程度和综合管理基本素质等，涉及政治、经济、法律、历史、文化、地理、环境、自然、科技等方面。</w:t>
      </w:r>
    </w:p>
    <w:p>
      <w:pPr>
        <w:tabs>
          <w:tab w:val="left" w:pos="315"/>
          <w:tab w:val="left" w:pos="2520"/>
          <w:tab w:val="left" w:pos="4620"/>
          <w:tab w:val="left" w:pos="6720"/>
        </w:tabs>
        <w:spacing w:line="560" w:lineRule="exact"/>
        <w:ind w:firstLine="551" w:firstLineChars="196"/>
        <w:jc w:val="left"/>
        <w:rPr>
          <w:rFonts w:ascii="宋体" w:hAnsi="宋体"/>
          <w:b/>
          <w:sz w:val="28"/>
          <w:szCs w:val="28"/>
        </w:rPr>
      </w:pPr>
      <w:r>
        <w:rPr>
          <w:rFonts w:hint="eastAsia" w:ascii="宋体" w:hAnsi="宋体"/>
          <w:b/>
          <w:sz w:val="28"/>
          <w:szCs w:val="28"/>
        </w:rPr>
        <w:t>例题1：</w:t>
      </w:r>
    </w:p>
    <w:p>
      <w:pPr>
        <w:tabs>
          <w:tab w:val="left" w:pos="315"/>
          <w:tab w:val="left" w:pos="2520"/>
          <w:tab w:val="left" w:pos="4620"/>
          <w:tab w:val="left" w:pos="6720"/>
        </w:tabs>
        <w:spacing w:line="560" w:lineRule="exact"/>
        <w:ind w:firstLine="560" w:firstLineChars="200"/>
        <w:jc w:val="left"/>
        <w:rPr>
          <w:rFonts w:ascii="宋体" w:hAnsi="宋体"/>
          <w:sz w:val="28"/>
          <w:szCs w:val="28"/>
        </w:rPr>
      </w:pPr>
      <w:r>
        <w:rPr>
          <w:rFonts w:ascii="宋体" w:hAnsi="宋体"/>
          <w:sz w:val="28"/>
          <w:szCs w:val="28"/>
        </w:rPr>
        <w:t>党的十九大报告指出，我国经济已由高速增长阶段转向高质量发展阶段，正处在转变发展方式、优化经济结构、转换增长动力的攻关期</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是跨越关口的迫切要求和</w:t>
      </w:r>
      <w:r>
        <w:rPr>
          <w:rFonts w:ascii="宋体" w:hAnsi="宋体"/>
          <w:sz w:val="28"/>
          <w:szCs w:val="28"/>
        </w:rPr>
        <w:t>我国发展的战略目标。</w:t>
      </w:r>
    </w:p>
    <w:p>
      <w:pPr>
        <w:tabs>
          <w:tab w:val="left" w:pos="315"/>
          <w:tab w:val="left" w:pos="2520"/>
          <w:tab w:val="left" w:pos="4620"/>
          <w:tab w:val="left" w:pos="6720"/>
        </w:tabs>
        <w:spacing w:line="560" w:lineRule="exact"/>
        <w:ind w:firstLine="560" w:firstLineChars="200"/>
        <w:jc w:val="left"/>
        <w:rPr>
          <w:rFonts w:ascii="宋体" w:hAnsi="宋体"/>
          <w:color w:val="FF0000"/>
          <w:sz w:val="28"/>
          <w:szCs w:val="28"/>
        </w:rPr>
      </w:pPr>
      <w:r>
        <w:rPr>
          <w:rFonts w:ascii="宋体" w:hAnsi="宋体"/>
          <w:sz w:val="28"/>
          <w:szCs w:val="28"/>
        </w:rPr>
        <w:t>A．建设信息化经济体系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B．建设现代化经济体系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C．建设城乡一体化工业体系</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ascii="宋体" w:hAnsi="宋体"/>
          <w:sz w:val="28"/>
          <w:szCs w:val="28"/>
        </w:rPr>
        <w:t>D．建设工业化经济体系</w:t>
      </w:r>
    </w:p>
    <w:p>
      <w:pPr>
        <w:tabs>
          <w:tab w:val="left" w:pos="4200"/>
        </w:tabs>
        <w:spacing w:line="560" w:lineRule="exact"/>
        <w:ind w:firstLine="560" w:firstLineChars="200"/>
        <w:rPr>
          <w:rFonts w:ascii="宋体" w:hAnsi="宋体"/>
          <w:sz w:val="28"/>
          <w:szCs w:val="28"/>
        </w:rPr>
      </w:pPr>
      <w:r>
        <w:rPr>
          <w:rFonts w:hint="eastAsia" w:ascii="宋体" w:hAnsi="宋体"/>
          <w:sz w:val="28"/>
          <w:szCs w:val="28"/>
        </w:rPr>
        <w:t>（答案：B。）</w:t>
      </w:r>
    </w:p>
    <w:p>
      <w:pPr>
        <w:spacing w:line="560" w:lineRule="exact"/>
        <w:ind w:firstLine="551" w:firstLineChars="196"/>
        <w:rPr>
          <w:rFonts w:ascii="宋体" w:hAnsi="宋体"/>
          <w:b/>
          <w:sz w:val="28"/>
          <w:szCs w:val="28"/>
        </w:rPr>
      </w:pPr>
      <w:r>
        <w:rPr>
          <w:rFonts w:hint="eastAsia" w:ascii="宋体" w:hAnsi="宋体"/>
          <w:b/>
          <w:sz w:val="28"/>
          <w:szCs w:val="28"/>
        </w:rPr>
        <w:t>例题2：</w:t>
      </w:r>
    </w:p>
    <w:p>
      <w:pPr>
        <w:spacing w:line="560" w:lineRule="exact"/>
        <w:ind w:firstLine="548" w:firstLineChars="196"/>
        <w:rPr>
          <w:rFonts w:eastAsia="仿宋_GB2312"/>
          <w:sz w:val="24"/>
        </w:rPr>
      </w:pPr>
      <w:r>
        <w:rPr>
          <w:rFonts w:hint="eastAsia" w:ascii="宋体" w:hAnsi="宋体"/>
          <w:sz w:val="28"/>
          <w:szCs w:val="28"/>
        </w:rPr>
        <w:t>下列教育家与其代表作对应不正确的是：</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hint="eastAsia" w:ascii="宋体" w:hAnsi="宋体"/>
          <w:sz w:val="28"/>
          <w:szCs w:val="28"/>
        </w:rPr>
        <w:t>A．韩愈——《师说》</w:t>
      </w:r>
      <w:r>
        <w:rPr>
          <w:rFonts w:hint="eastAsia" w:ascii="宋体" w:hAnsi="宋体"/>
          <w:sz w:val="28"/>
          <w:szCs w:val="28"/>
        </w:rPr>
        <w:tab/>
      </w:r>
      <w:r>
        <w:rPr>
          <w:rFonts w:hint="eastAsia" w:ascii="宋体" w:hAnsi="宋体"/>
          <w:sz w:val="28"/>
          <w:szCs w:val="28"/>
        </w:rPr>
        <w:t>B．颜元——《存学篇》</w:t>
      </w:r>
    </w:p>
    <w:p>
      <w:pPr>
        <w:tabs>
          <w:tab w:val="left" w:pos="315"/>
          <w:tab w:val="left" w:pos="2520"/>
          <w:tab w:val="left" w:pos="4620"/>
          <w:tab w:val="left" w:pos="6720"/>
        </w:tabs>
        <w:spacing w:line="560" w:lineRule="exact"/>
        <w:ind w:firstLine="548" w:firstLineChars="196"/>
        <w:jc w:val="left"/>
        <w:rPr>
          <w:rFonts w:ascii="宋体" w:hAnsi="宋体"/>
          <w:sz w:val="28"/>
          <w:szCs w:val="28"/>
        </w:rPr>
      </w:pPr>
      <w:r>
        <w:rPr>
          <w:rFonts w:hint="eastAsia" w:ascii="宋体" w:hAnsi="宋体"/>
          <w:sz w:val="28"/>
          <w:szCs w:val="28"/>
        </w:rPr>
        <w:t>C．孟子——《劝学篇》</w:t>
      </w:r>
      <w:r>
        <w:rPr>
          <w:rFonts w:hint="eastAsia" w:ascii="宋体" w:hAnsi="宋体"/>
          <w:sz w:val="28"/>
          <w:szCs w:val="28"/>
        </w:rPr>
        <w:tab/>
      </w:r>
      <w:r>
        <w:rPr>
          <w:rFonts w:hint="eastAsia" w:ascii="宋体" w:hAnsi="宋体"/>
          <w:sz w:val="28"/>
          <w:szCs w:val="28"/>
        </w:rPr>
        <w:t>D．陶行知——《教学做合一》</w:t>
      </w:r>
    </w:p>
    <w:p>
      <w:pPr>
        <w:tabs>
          <w:tab w:val="left" w:pos="4200"/>
        </w:tabs>
        <w:spacing w:line="560" w:lineRule="exact"/>
        <w:ind w:firstLine="560" w:firstLineChars="200"/>
        <w:rPr>
          <w:rFonts w:ascii="宋体" w:hAnsi="宋体"/>
          <w:sz w:val="28"/>
          <w:szCs w:val="28"/>
        </w:rPr>
      </w:pPr>
      <w:r>
        <w:rPr>
          <w:rFonts w:hint="eastAsia" w:ascii="宋体" w:hAnsi="宋体"/>
          <w:sz w:val="28"/>
          <w:szCs w:val="28"/>
        </w:rPr>
        <w:t>（答案：C。仔细考察四个选项，你可以依据有关历史和文学常识，判断出</w:t>
      </w:r>
      <w:r>
        <w:rPr>
          <w:rFonts w:ascii="宋体" w:hAnsi="宋体"/>
          <w:sz w:val="28"/>
          <w:szCs w:val="28"/>
        </w:rPr>
        <w:t>A</w:t>
      </w:r>
      <w:r>
        <w:rPr>
          <w:rFonts w:hint="eastAsia" w:ascii="宋体" w:hAnsi="宋体"/>
          <w:sz w:val="28"/>
          <w:szCs w:val="28"/>
        </w:rPr>
        <w:t>、</w:t>
      </w:r>
      <w:r>
        <w:rPr>
          <w:rFonts w:ascii="宋体" w:hAnsi="宋体"/>
          <w:sz w:val="28"/>
          <w:szCs w:val="28"/>
        </w:rPr>
        <w:t>B</w:t>
      </w:r>
      <w:r>
        <w:rPr>
          <w:rFonts w:hint="eastAsia" w:ascii="宋体" w:hAnsi="宋体"/>
          <w:sz w:val="28"/>
          <w:szCs w:val="28"/>
        </w:rPr>
        <w:t>、D三个选项与题意不符，故正确答案为C。）</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2.言语理解与表达</w:t>
      </w:r>
      <w:r>
        <w:rPr>
          <w:rFonts w:hint="eastAsia" w:ascii="仿宋_GB2312" w:hAnsi="宋体" w:eastAsia="仿宋_GB2312"/>
          <w:sz w:val="28"/>
          <w:szCs w:val="28"/>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spacing w:line="560" w:lineRule="exact"/>
        <w:rPr>
          <w:rFonts w:ascii="宋体" w:hAnsi="宋体"/>
          <w:b/>
          <w:sz w:val="28"/>
          <w:szCs w:val="28"/>
        </w:rPr>
      </w:pPr>
      <w:r>
        <w:rPr>
          <w:rFonts w:hint="eastAsia" w:ascii="宋体" w:hAnsi="宋体"/>
          <w:b/>
          <w:sz w:val="28"/>
          <w:szCs w:val="28"/>
        </w:rPr>
        <w:t xml:space="preserve">    例题1：</w:t>
      </w:r>
    </w:p>
    <w:p>
      <w:pPr>
        <w:spacing w:line="560" w:lineRule="exact"/>
        <w:rPr>
          <w:rFonts w:ascii="宋体" w:hAnsi="宋体"/>
          <w:spacing w:val="-2"/>
          <w:sz w:val="28"/>
          <w:szCs w:val="28"/>
        </w:rPr>
      </w:pPr>
      <w:r>
        <w:rPr>
          <w:rFonts w:hint="eastAsia" w:ascii="宋体" w:hAnsi="宋体"/>
          <w:spacing w:val="-2"/>
          <w:sz w:val="28"/>
          <w:szCs w:val="28"/>
        </w:rPr>
        <w:t xml:space="preserve">    古典农业社会中，人的乡愁和城市没有太大关系。彼时的乡愁大抵是怀才不遇的流荡，以及战争带来的</w:t>
      </w:r>
      <w:r>
        <w:rPr>
          <w:rFonts w:hint="eastAsia" w:ascii="宋体" w:hAnsi="宋体"/>
          <w:spacing w:val="-2"/>
          <w:sz w:val="28"/>
          <w:szCs w:val="28"/>
          <w:u w:val="single"/>
        </w:rPr>
        <w:t xml:space="preserve">      </w:t>
      </w:r>
      <w:bookmarkStart w:id="7" w:name="_GoBack"/>
      <w:bookmarkEnd w:id="7"/>
      <w:r>
        <w:rPr>
          <w:rFonts w:hint="eastAsia" w:ascii="宋体" w:hAnsi="宋体"/>
          <w:spacing w:val="-2"/>
          <w:sz w:val="28"/>
          <w:szCs w:val="28"/>
        </w:rPr>
        <w:t>和乡土难返。而现在，大多数“乡愁感慨”是具有城市生活经历的人发出的，他们发愁的是城市“工作好不好找，房子买不买得起”等等。过去随时可以返回的家乡，正逐渐消失在城市化运动中。因此，他们对乡愁的</w:t>
      </w:r>
      <w:r>
        <w:rPr>
          <w:rFonts w:hint="eastAsia" w:ascii="宋体" w:hAnsi="宋体"/>
          <w:spacing w:val="-2"/>
          <w:sz w:val="28"/>
          <w:szCs w:val="28"/>
          <w:u w:val="single"/>
        </w:rPr>
        <w:t xml:space="preserve">       </w:t>
      </w:r>
      <w:r>
        <w:rPr>
          <w:rFonts w:hint="eastAsia" w:ascii="宋体" w:hAnsi="宋体"/>
          <w:spacing w:val="-2"/>
          <w:sz w:val="28"/>
          <w:szCs w:val="28"/>
        </w:rPr>
        <w:t>可能完全不是同一个方向，甚至可能是“城愁”。</w:t>
      </w:r>
    </w:p>
    <w:p>
      <w:pPr>
        <w:spacing w:line="560" w:lineRule="exact"/>
        <w:ind w:firstLine="552" w:firstLineChars="200"/>
        <w:rPr>
          <w:rFonts w:ascii="宋体" w:hAnsi="宋体"/>
          <w:spacing w:val="-2"/>
          <w:sz w:val="28"/>
          <w:szCs w:val="28"/>
        </w:rPr>
      </w:pPr>
      <w:r>
        <w:rPr>
          <w:rFonts w:hint="eastAsia" w:ascii="宋体" w:hAnsi="宋体"/>
          <w:spacing w:val="-2"/>
          <w:sz w:val="28"/>
          <w:szCs w:val="28"/>
        </w:rPr>
        <w:t>依次填入划横线部分最恰当的一项是：</w:t>
      </w:r>
    </w:p>
    <w:p>
      <w:pPr>
        <w:spacing w:line="560" w:lineRule="exact"/>
        <w:rPr>
          <w:rFonts w:ascii="宋体" w:hAnsi="宋体"/>
          <w:spacing w:val="-2"/>
          <w:sz w:val="28"/>
          <w:szCs w:val="28"/>
        </w:rPr>
      </w:pPr>
      <w:r>
        <w:rPr>
          <w:rFonts w:hint="eastAsia" w:ascii="宋体" w:hAnsi="宋体"/>
          <w:spacing w:val="-2"/>
          <w:sz w:val="28"/>
          <w:szCs w:val="28"/>
        </w:rPr>
        <w:t xml:space="preserve">    A．民不聊生  认可             B．流离失所  认识</w:t>
      </w:r>
    </w:p>
    <w:p>
      <w:pPr>
        <w:spacing w:line="560" w:lineRule="exact"/>
        <w:rPr>
          <w:rFonts w:ascii="宋体" w:hAnsi="宋体"/>
          <w:spacing w:val="-2"/>
          <w:sz w:val="28"/>
          <w:szCs w:val="28"/>
        </w:rPr>
      </w:pPr>
      <w:r>
        <w:rPr>
          <w:rFonts w:hint="eastAsia" w:ascii="宋体" w:hAnsi="宋体"/>
          <w:spacing w:val="-2"/>
          <w:sz w:val="28"/>
          <w:szCs w:val="28"/>
        </w:rPr>
        <w:t xml:space="preserve">    C．背井离乡  认同             D．饥寒交迫  认知</w:t>
      </w:r>
    </w:p>
    <w:p>
      <w:pPr>
        <w:spacing w:line="56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C</w:t>
      </w:r>
      <w:r>
        <w:rPr>
          <w:rFonts w:hint="eastAsia" w:ascii="宋体" w:hAnsi="宋体"/>
          <w:sz w:val="28"/>
          <w:szCs w:val="28"/>
        </w:rPr>
        <w:t>。从上下文的意思，及词语本身的含义，可知选项</w:t>
      </w:r>
      <w:r>
        <w:rPr>
          <w:rFonts w:ascii="宋体" w:hAnsi="宋体"/>
          <w:sz w:val="28"/>
          <w:szCs w:val="28"/>
        </w:rPr>
        <w:t>C</w:t>
      </w:r>
      <w:r>
        <w:rPr>
          <w:rFonts w:hint="eastAsia" w:ascii="宋体" w:hAnsi="宋体"/>
          <w:sz w:val="28"/>
          <w:szCs w:val="28"/>
        </w:rPr>
        <w:t>更为贴切。</w:t>
      </w:r>
      <w:r>
        <w:rPr>
          <w:rFonts w:ascii="宋体" w:hAnsi="宋体"/>
          <w:sz w:val="28"/>
          <w:szCs w:val="28"/>
        </w:rPr>
        <w:t>)</w:t>
      </w:r>
    </w:p>
    <w:p>
      <w:pPr>
        <w:spacing w:line="560" w:lineRule="exact"/>
        <w:ind w:firstLine="554" w:firstLineChars="200"/>
        <w:rPr>
          <w:rFonts w:ascii="宋体" w:hAnsi="宋体"/>
          <w:b/>
          <w:spacing w:val="-2"/>
          <w:sz w:val="28"/>
          <w:szCs w:val="28"/>
        </w:rPr>
      </w:pPr>
      <w:r>
        <w:rPr>
          <w:rFonts w:hint="eastAsia" w:ascii="宋体" w:hAnsi="宋体"/>
          <w:b/>
          <w:spacing w:val="-2"/>
          <w:sz w:val="28"/>
          <w:szCs w:val="28"/>
        </w:rPr>
        <w:t>例题2：</w:t>
      </w:r>
    </w:p>
    <w:p>
      <w:pPr>
        <w:spacing w:line="560" w:lineRule="exact"/>
        <w:ind w:firstLine="552" w:firstLineChars="200"/>
        <w:rPr>
          <w:rFonts w:ascii="宋体" w:hAnsi="宋体"/>
          <w:spacing w:val="-2"/>
          <w:sz w:val="28"/>
          <w:szCs w:val="28"/>
        </w:rPr>
      </w:pPr>
      <w:r>
        <w:rPr>
          <w:rFonts w:hint="eastAsia" w:ascii="宋体" w:hAnsi="宋体"/>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pPr>
        <w:spacing w:line="560" w:lineRule="exact"/>
        <w:ind w:firstLine="560" w:firstLineChars="200"/>
        <w:rPr>
          <w:rFonts w:ascii="宋体" w:hAnsi="宋体"/>
          <w:sz w:val="28"/>
          <w:szCs w:val="28"/>
        </w:rPr>
      </w:pPr>
      <w:r>
        <w:rPr>
          <w:rFonts w:hint="eastAsia" w:ascii="宋体" w:hAnsi="宋体"/>
          <w:sz w:val="28"/>
          <w:szCs w:val="28"/>
        </w:rPr>
        <w:t>这段文字意在说明：</w:t>
      </w:r>
    </w:p>
    <w:p>
      <w:pPr>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．与现代科技联姻是传统工艺发展的有效途径</w:t>
      </w:r>
    </w:p>
    <w:p>
      <w:pPr>
        <w:spacing w:line="560" w:lineRule="exact"/>
        <w:ind w:firstLine="560" w:firstLineChars="200"/>
        <w:rPr>
          <w:rFonts w:ascii="宋体" w:hAnsi="宋体"/>
          <w:sz w:val="28"/>
          <w:szCs w:val="28"/>
        </w:rPr>
      </w:pPr>
      <w:r>
        <w:rPr>
          <w:rFonts w:ascii="宋体" w:hAnsi="宋体"/>
          <w:sz w:val="28"/>
          <w:szCs w:val="28"/>
        </w:rPr>
        <w:t>B</w:t>
      </w:r>
      <w:r>
        <w:rPr>
          <w:rFonts w:hint="eastAsia" w:ascii="宋体" w:hAnsi="宋体"/>
          <w:sz w:val="28"/>
          <w:szCs w:val="28"/>
        </w:rPr>
        <w:t>．任何时代，社会发展的第一要素是社会生产力</w:t>
      </w:r>
    </w:p>
    <w:p>
      <w:pPr>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．现代科技的进步对传统手工艺产生的深远影响</w:t>
      </w:r>
    </w:p>
    <w:p>
      <w:pPr>
        <w:spacing w:line="560" w:lineRule="exact"/>
        <w:ind w:firstLine="560" w:firstLineChars="200"/>
        <w:rPr>
          <w:rFonts w:ascii="宋体" w:hAnsi="宋体"/>
          <w:sz w:val="28"/>
          <w:szCs w:val="28"/>
        </w:rPr>
      </w:pPr>
      <w:r>
        <w:rPr>
          <w:rFonts w:ascii="宋体" w:hAnsi="宋体"/>
          <w:sz w:val="28"/>
          <w:szCs w:val="28"/>
        </w:rPr>
        <w:t>D</w:t>
      </w:r>
      <w:r>
        <w:rPr>
          <w:rFonts w:hint="eastAsia" w:ascii="宋体" w:hAnsi="宋体"/>
          <w:sz w:val="28"/>
          <w:szCs w:val="28"/>
        </w:rPr>
        <w:t>．现代科技可以解决制约着生产的传统工艺难题</w:t>
      </w:r>
    </w:p>
    <w:p>
      <w:pPr>
        <w:spacing w:line="56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A</w:t>
      </w:r>
      <w:r>
        <w:rPr>
          <w:rFonts w:hint="eastAsia" w:ascii="宋体" w:hAnsi="宋体"/>
          <w:sz w:val="28"/>
          <w:szCs w:val="28"/>
        </w:rPr>
        <w:t>。从文中最后一句中，“传统工艺”借助“现代科技”得到“提升”，可以看出，与现代科技联姻可以使传统工艺得到发展。因此，</w:t>
      </w:r>
      <w:r>
        <w:rPr>
          <w:rFonts w:ascii="宋体" w:hAnsi="宋体"/>
          <w:sz w:val="28"/>
          <w:szCs w:val="28"/>
        </w:rPr>
        <w:t>A</w:t>
      </w:r>
      <w:r>
        <w:rPr>
          <w:rFonts w:hint="eastAsia" w:ascii="宋体" w:hAnsi="宋体"/>
          <w:sz w:val="28"/>
          <w:szCs w:val="28"/>
        </w:rPr>
        <w:t>选项符合题意。</w:t>
      </w:r>
      <w:r>
        <w:rPr>
          <w:rFonts w:ascii="宋体" w:hAnsi="宋体"/>
          <w:sz w:val="28"/>
          <w:szCs w:val="28"/>
        </w:rPr>
        <w:t>)</w:t>
      </w:r>
    </w:p>
    <w:p>
      <w:pPr>
        <w:spacing w:line="560" w:lineRule="exact"/>
        <w:ind w:firstLine="554" w:firstLineChars="200"/>
        <w:rPr>
          <w:rFonts w:ascii="宋体" w:hAnsi="宋体"/>
          <w:b/>
          <w:spacing w:val="-2"/>
          <w:sz w:val="28"/>
          <w:szCs w:val="28"/>
        </w:rPr>
      </w:pPr>
      <w:r>
        <w:rPr>
          <w:rFonts w:hint="eastAsia" w:ascii="宋体" w:hAnsi="宋体"/>
          <w:b/>
          <w:spacing w:val="-2"/>
          <w:sz w:val="28"/>
          <w:szCs w:val="28"/>
        </w:rPr>
        <w:t>例题3：</w:t>
      </w:r>
    </w:p>
    <w:p>
      <w:pPr>
        <w:spacing w:line="560" w:lineRule="exact"/>
        <w:ind w:firstLine="552" w:firstLineChars="200"/>
        <w:rPr>
          <w:rFonts w:ascii="宋体" w:hAnsi="宋体"/>
          <w:spacing w:val="-2"/>
          <w:sz w:val="28"/>
          <w:szCs w:val="28"/>
        </w:rPr>
      </w:pPr>
      <w:r>
        <w:rPr>
          <w:rFonts w:ascii="宋体" w:hAnsi="宋体"/>
          <w:spacing w:val="-2"/>
          <w:sz w:val="28"/>
          <w:szCs w:val="28"/>
        </w:rPr>
        <w:t>“青水碧于天，人语驿桥边。”第五届世界互联网大会在千年古镇——乌镇开幕，再次点亮“互联网之光”，人们在这里展望一个数字世界的未来。从2014年的4G到2018年的5G，要让数字世界真正造福人类，</w:t>
      </w:r>
      <w:r>
        <w:rPr>
          <w:rFonts w:hint="eastAsia" w:ascii="宋体" w:hAnsi="宋体"/>
          <w:spacing w:val="-2"/>
          <w:sz w:val="28"/>
          <w:szCs w:val="28"/>
          <w:u w:val="single"/>
          <w:lang w:val="en-US" w:eastAsia="zh-CN"/>
        </w:rPr>
        <w:t xml:space="preserve">             </w:t>
      </w:r>
      <w:r>
        <w:rPr>
          <w:rFonts w:ascii="宋体" w:hAnsi="宋体"/>
          <w:spacing w:val="-2"/>
          <w:sz w:val="28"/>
          <w:szCs w:val="28"/>
        </w:rPr>
        <w:t xml:space="preserve">，只有互信，才能让虚拟的网络空间进一步凝聚起共识；只有共治，才能让互联网有原则、有规则，数字经济发展才能更强劲。 </w:t>
      </w:r>
    </w:p>
    <w:p>
      <w:pPr>
        <w:spacing w:line="560" w:lineRule="exact"/>
        <w:ind w:firstLine="552" w:firstLineChars="200"/>
        <w:rPr>
          <w:rFonts w:ascii="宋体" w:hAnsi="宋体"/>
          <w:spacing w:val="-2"/>
          <w:sz w:val="28"/>
          <w:szCs w:val="28"/>
        </w:rPr>
      </w:pPr>
      <w:r>
        <w:rPr>
          <w:rFonts w:ascii="宋体" w:hAnsi="宋体"/>
          <w:spacing w:val="-2"/>
          <w:sz w:val="28"/>
          <w:szCs w:val="28"/>
        </w:rPr>
        <w:t>填入划横线部分最恰当的一句是：</w:t>
      </w:r>
    </w:p>
    <w:p>
      <w:pPr>
        <w:spacing w:line="560" w:lineRule="exact"/>
        <w:ind w:firstLine="552" w:firstLineChars="200"/>
        <w:rPr>
          <w:rFonts w:ascii="宋体" w:hAnsi="宋体"/>
          <w:spacing w:val="-2"/>
          <w:sz w:val="28"/>
          <w:szCs w:val="28"/>
        </w:rPr>
      </w:pPr>
      <w:r>
        <w:rPr>
          <w:rFonts w:ascii="宋体" w:hAnsi="宋体"/>
          <w:spacing w:val="-2"/>
          <w:sz w:val="28"/>
          <w:szCs w:val="28"/>
        </w:rPr>
        <w:t>A．互信和共治互为基石</w:t>
      </w:r>
    </w:p>
    <w:p>
      <w:pPr>
        <w:spacing w:line="560" w:lineRule="exact"/>
        <w:ind w:firstLine="552" w:firstLineChars="200"/>
        <w:rPr>
          <w:rFonts w:ascii="宋体" w:hAnsi="宋体"/>
          <w:spacing w:val="-2"/>
          <w:sz w:val="28"/>
          <w:szCs w:val="28"/>
        </w:rPr>
      </w:pPr>
      <w:r>
        <w:rPr>
          <w:rFonts w:ascii="宋体" w:hAnsi="宋体"/>
          <w:spacing w:val="-2"/>
          <w:sz w:val="28"/>
          <w:szCs w:val="28"/>
        </w:rPr>
        <w:t>B．互信和共治是根本原则</w:t>
      </w:r>
    </w:p>
    <w:p>
      <w:pPr>
        <w:spacing w:line="560" w:lineRule="exact"/>
        <w:ind w:firstLine="552" w:firstLineChars="200"/>
        <w:rPr>
          <w:rFonts w:ascii="宋体" w:hAnsi="宋体"/>
          <w:spacing w:val="-2"/>
          <w:sz w:val="28"/>
          <w:szCs w:val="28"/>
        </w:rPr>
      </w:pPr>
      <w:r>
        <w:rPr>
          <w:rFonts w:ascii="宋体" w:hAnsi="宋体"/>
          <w:spacing w:val="-2"/>
          <w:sz w:val="28"/>
          <w:szCs w:val="28"/>
        </w:rPr>
        <w:t>C．共治是互信的未来</w:t>
      </w:r>
    </w:p>
    <w:p>
      <w:pPr>
        <w:spacing w:line="560" w:lineRule="exact"/>
        <w:ind w:firstLine="552" w:firstLineChars="200"/>
        <w:rPr>
          <w:rFonts w:ascii="宋体" w:hAnsi="宋体"/>
          <w:spacing w:val="-2"/>
          <w:sz w:val="28"/>
          <w:szCs w:val="28"/>
        </w:rPr>
      </w:pPr>
      <w:r>
        <w:rPr>
          <w:rFonts w:ascii="宋体" w:hAnsi="宋体"/>
          <w:spacing w:val="-2"/>
          <w:sz w:val="28"/>
          <w:szCs w:val="28"/>
        </w:rPr>
        <w:t>D．互信是共治的基础</w:t>
      </w:r>
    </w:p>
    <w:p>
      <w:pPr>
        <w:spacing w:line="560" w:lineRule="exact"/>
        <w:ind w:firstLine="560" w:firstLineChars="200"/>
        <w:rPr>
          <w:rFonts w:ascii="宋体" w:hAnsi="宋体"/>
          <w:sz w:val="28"/>
          <w:szCs w:val="28"/>
        </w:rPr>
      </w:pPr>
      <w:r>
        <w:rPr>
          <w:rFonts w:hint="eastAsia" w:ascii="宋体" w:hAnsi="宋体"/>
          <w:sz w:val="28"/>
          <w:szCs w:val="28"/>
        </w:rPr>
        <w:t>（答案：B。</w:t>
      </w:r>
      <w:r>
        <w:rPr>
          <w:rFonts w:hint="eastAsia" w:ascii="宋体" w:hAnsi="宋体"/>
          <w:color w:val="000000"/>
          <w:sz w:val="28"/>
          <w:szCs w:val="28"/>
        </w:rPr>
        <w:t>后文的并列句式“只有互信……只有共治”，强调了“互信”“共治”的重要意义，同时也限定了横线中也需要填入一个并列结构，故C、D首先排除。A项只是简单陈述要发挥二者作用，与后文的强烈语义不匹配。相比之下，B项最优。</w:t>
      </w:r>
      <w:r>
        <w:rPr>
          <w:rFonts w:ascii="宋体" w:hAnsi="宋体"/>
          <w:sz w:val="28"/>
          <w:szCs w:val="28"/>
        </w:rPr>
        <w:t>)</w:t>
      </w:r>
    </w:p>
    <w:p>
      <w:pPr>
        <w:spacing w:line="560" w:lineRule="exact"/>
        <w:ind w:firstLine="562" w:firstLineChars="200"/>
        <w:rPr>
          <w:rFonts w:ascii="宋体" w:hAnsi="宋体"/>
          <w:b/>
          <w:sz w:val="28"/>
          <w:szCs w:val="28"/>
        </w:rPr>
      </w:pPr>
      <w:r>
        <w:rPr>
          <w:rFonts w:hint="eastAsia" w:ascii="宋体" w:hAnsi="宋体"/>
          <w:b/>
          <w:sz w:val="28"/>
          <w:szCs w:val="28"/>
        </w:rPr>
        <w:t>例题4：</w:t>
      </w:r>
    </w:p>
    <w:p>
      <w:pPr>
        <w:spacing w:line="560" w:lineRule="exact"/>
        <w:ind w:firstLine="548" w:firstLineChars="196"/>
        <w:rPr>
          <w:rFonts w:ascii="宋体" w:hAnsi="宋体"/>
          <w:sz w:val="28"/>
          <w:szCs w:val="28"/>
        </w:rPr>
      </w:pPr>
      <w:r>
        <w:rPr>
          <w:rFonts w:hint="eastAsia" w:ascii="宋体" w:hAnsi="宋体"/>
          <w:sz w:val="28"/>
          <w:szCs w:val="28"/>
        </w:rPr>
        <w:t>①这种工匠精神是儒家伦理在工匠活动中的具体化，其技艺修炼和运用，信奉“修身正己”的做人准则和“经世致用”的利民情怀，以达到“德艺兼修”“尚巧达善”的至高境界。</w:t>
      </w:r>
    </w:p>
    <w:p>
      <w:pPr>
        <w:spacing w:line="560" w:lineRule="exact"/>
        <w:ind w:firstLine="420" w:firstLineChars="150"/>
        <w:rPr>
          <w:rFonts w:ascii="宋体" w:hAnsi="宋体"/>
          <w:sz w:val="28"/>
          <w:szCs w:val="28"/>
        </w:rPr>
      </w:pPr>
      <w:r>
        <w:rPr>
          <w:rFonts w:hint="eastAsia" w:ascii="宋体" w:hAnsi="宋体"/>
          <w:sz w:val="28"/>
          <w:szCs w:val="28"/>
        </w:rPr>
        <w:t>②我国古代工匠精神就是“崇德”与“尚技”，并最终走向“道技合一”。</w:t>
      </w:r>
    </w:p>
    <w:p>
      <w:pPr>
        <w:spacing w:line="560" w:lineRule="exact"/>
        <w:ind w:firstLine="420" w:firstLineChars="150"/>
        <w:rPr>
          <w:rFonts w:ascii="宋体" w:hAnsi="宋体"/>
          <w:sz w:val="28"/>
          <w:szCs w:val="28"/>
        </w:rPr>
      </w:pPr>
      <w:r>
        <w:rPr>
          <w:rFonts w:hint="eastAsia" w:ascii="宋体" w:hAnsi="宋体"/>
          <w:sz w:val="28"/>
          <w:szCs w:val="28"/>
        </w:rPr>
        <w:t>③我国古代教育思想家认为，教师职业与工匠精神是相连相通的。</w:t>
      </w:r>
    </w:p>
    <w:p>
      <w:pPr>
        <w:spacing w:line="560" w:lineRule="exact"/>
        <w:ind w:firstLine="420" w:firstLineChars="150"/>
        <w:rPr>
          <w:rFonts w:ascii="宋体" w:hAnsi="宋体"/>
          <w:sz w:val="28"/>
          <w:szCs w:val="28"/>
        </w:rPr>
      </w:pPr>
      <w:r>
        <w:rPr>
          <w:rFonts w:hint="eastAsia" w:ascii="宋体" w:hAnsi="宋体"/>
          <w:sz w:val="28"/>
          <w:szCs w:val="28"/>
        </w:rPr>
        <w:t>④韩愈在其《进学解》中也表达了同样的思想。</w:t>
      </w:r>
    </w:p>
    <w:p>
      <w:pPr>
        <w:spacing w:line="560" w:lineRule="exact"/>
        <w:ind w:firstLine="420" w:firstLineChars="150"/>
        <w:rPr>
          <w:rFonts w:ascii="宋体" w:hAnsi="宋体"/>
          <w:sz w:val="28"/>
          <w:szCs w:val="28"/>
        </w:rPr>
      </w:pPr>
      <w:r>
        <w:rPr>
          <w:rFonts w:hint="eastAsia" w:ascii="宋体" w:hAnsi="宋体"/>
          <w:sz w:val="28"/>
          <w:szCs w:val="28"/>
        </w:rPr>
        <w:t>⑤中国和西方国家都有着源远流长的工匠文化和工匠精神，荟萃着古代劳动人民的精神品格和智慧力量。</w:t>
      </w:r>
    </w:p>
    <w:p>
      <w:pPr>
        <w:spacing w:line="560" w:lineRule="exact"/>
        <w:ind w:firstLine="420" w:firstLineChars="150"/>
        <w:rPr>
          <w:rFonts w:ascii="宋体" w:hAnsi="宋体"/>
          <w:sz w:val="28"/>
          <w:szCs w:val="28"/>
        </w:rPr>
      </w:pPr>
      <w:r>
        <w:rPr>
          <w:rFonts w:hint="eastAsia" w:ascii="宋体" w:hAnsi="宋体"/>
          <w:sz w:val="28"/>
          <w:szCs w:val="28"/>
        </w:rPr>
        <w:t>⑥《礼记</w:t>
      </w:r>
      <w:r>
        <w:rPr>
          <w:rFonts w:hint="eastAsia" w:ascii="宋体" w:hAnsi="宋体" w:eastAsia="MS Mincho" w:cs="MS Mincho"/>
          <w:sz w:val="28"/>
          <w:szCs w:val="28"/>
        </w:rPr>
        <w:t>・</w:t>
      </w:r>
      <w:r>
        <w:rPr>
          <w:rFonts w:hint="eastAsia" w:ascii="宋体" w:hAnsi="宋体" w:cs="宋体"/>
          <w:sz w:val="28"/>
          <w:szCs w:val="28"/>
        </w:rPr>
        <w:t>学记》将工匠的经</w:t>
      </w:r>
      <w:r>
        <w:rPr>
          <w:rFonts w:hint="eastAsia" w:ascii="宋体" w:hAnsi="宋体"/>
          <w:sz w:val="28"/>
          <w:szCs w:val="28"/>
        </w:rPr>
        <w:t>验传承与教师的教学进行类比，并将工匠的技艺传承之道作为教师学习的榜样。</w:t>
      </w:r>
    </w:p>
    <w:p>
      <w:pPr>
        <w:spacing w:line="560" w:lineRule="exact"/>
        <w:rPr>
          <w:rFonts w:ascii="宋体" w:hAnsi="宋体" w:cs="宋体"/>
          <w:sz w:val="28"/>
          <w:szCs w:val="28"/>
        </w:rPr>
      </w:pPr>
      <w:r>
        <w:rPr>
          <w:rFonts w:hint="eastAsia" w:ascii="宋体" w:hAnsi="宋体" w:cs="宋体"/>
          <w:sz w:val="28"/>
          <w:szCs w:val="28"/>
        </w:rPr>
        <w:t>将以上6个句子重新排序，语序正确的一项是：</w:t>
      </w:r>
    </w:p>
    <w:p>
      <w:pPr>
        <w:spacing w:line="56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⑤⑥④②③①</w:t>
      </w:r>
      <w:r>
        <w:rPr>
          <w:rFonts w:ascii="宋体" w:hAnsi="宋体"/>
          <w:sz w:val="28"/>
          <w:szCs w:val="28"/>
        </w:rPr>
        <w:t>B.</w:t>
      </w:r>
      <w:r>
        <w:rPr>
          <w:rFonts w:hint="eastAsia" w:ascii="宋体" w:hAnsi="宋体"/>
          <w:sz w:val="28"/>
          <w:szCs w:val="28"/>
        </w:rPr>
        <w:t xml:space="preserve">③⑤②⑥④① </w:t>
      </w:r>
    </w:p>
    <w:p>
      <w:pPr>
        <w:spacing w:line="56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⑤②①③⑥④</w:t>
      </w:r>
      <w:r>
        <w:rPr>
          <w:rFonts w:ascii="宋体" w:hAnsi="宋体"/>
          <w:sz w:val="28"/>
          <w:szCs w:val="28"/>
        </w:rPr>
        <w:t>D.</w:t>
      </w:r>
      <w:r>
        <w:rPr>
          <w:rFonts w:hint="eastAsia" w:ascii="宋体" w:hAnsi="宋体"/>
          <w:sz w:val="28"/>
          <w:szCs w:val="28"/>
        </w:rPr>
        <w:t>⑥④②①③⑤</w:t>
      </w:r>
    </w:p>
    <w:p>
      <w:pPr>
        <w:spacing w:line="560" w:lineRule="exact"/>
        <w:ind w:firstLine="560" w:firstLineChars="200"/>
        <w:rPr>
          <w:rFonts w:ascii="宋体" w:hAnsi="宋体"/>
          <w:sz w:val="28"/>
          <w:szCs w:val="28"/>
        </w:rPr>
      </w:pPr>
      <w:r>
        <w:rPr>
          <w:rFonts w:hint="eastAsia" w:ascii="宋体" w:hAnsi="宋体"/>
          <w:sz w:val="28"/>
          <w:szCs w:val="28"/>
        </w:rPr>
        <w:t>（答案：C。</w:t>
      </w:r>
      <w:r>
        <w:rPr>
          <w:rFonts w:hint="eastAsia" w:ascii="宋体" w:hAnsi="宋体"/>
          <w:color w:val="000000"/>
          <w:sz w:val="28"/>
          <w:szCs w:val="28"/>
        </w:rPr>
        <w:t>根据每个句子的内容和语言逻辑顺序可以判断正确排序为答案C。</w:t>
      </w:r>
      <w:r>
        <w:rPr>
          <w:rFonts w:ascii="宋体" w:hAnsi="宋体"/>
          <w:sz w:val="28"/>
          <w:szCs w:val="28"/>
        </w:rPr>
        <w:t>)</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3.数量关系</w:t>
      </w:r>
      <w:r>
        <w:rPr>
          <w:rFonts w:hint="eastAsia" w:ascii="仿宋_GB2312" w:hAnsi="宋体" w:eastAsia="仿宋_GB2312"/>
          <w:sz w:val="28"/>
          <w:szCs w:val="28"/>
        </w:rPr>
        <w:t>主要测查报考者理解、把握事物间量化关系和解决数量关系问题的能力，主要涉及数据关系的分析、推理、判断、运算等。常见的题型有：数字推理、数学运算等。</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数字推理。</w:t>
      </w:r>
      <w:r>
        <w:rPr>
          <w:rFonts w:hint="eastAsia" w:ascii="仿宋_GB2312" w:hAnsi="宋体" w:eastAsia="仿宋_GB2312"/>
          <w:sz w:val="28"/>
          <w:szCs w:val="28"/>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spacing w:line="560" w:lineRule="exact"/>
        <w:ind w:firstLine="562" w:firstLineChars="200"/>
        <w:rPr>
          <w:rFonts w:ascii="宋体" w:hAnsi="宋体"/>
          <w:b/>
          <w:sz w:val="28"/>
          <w:szCs w:val="28"/>
        </w:rPr>
      </w:pPr>
      <w:r>
        <w:rPr>
          <w:rFonts w:hint="eastAsia" w:ascii="宋体" w:hAnsi="宋体"/>
          <w:b/>
          <w:sz w:val="28"/>
          <w:szCs w:val="28"/>
        </w:rPr>
        <w:t>例题：</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 xml:space="preserve">   </w:t>
      </w:r>
      <w:r>
        <w:rPr>
          <w:rFonts w:ascii="宋体" w:hAnsi="宋体"/>
          <w:sz w:val="28"/>
          <w:szCs w:val="28"/>
        </w:rPr>
        <w:t>6</w:t>
      </w:r>
      <w:r>
        <w:rPr>
          <w:rFonts w:hint="eastAsia" w:ascii="宋体" w:hAnsi="宋体"/>
          <w:sz w:val="28"/>
          <w:szCs w:val="28"/>
        </w:rPr>
        <w:t xml:space="preserve">   </w:t>
      </w:r>
      <w:r>
        <w:rPr>
          <w:rFonts w:ascii="宋体" w:hAnsi="宋体"/>
          <w:sz w:val="28"/>
          <w:szCs w:val="28"/>
        </w:rPr>
        <w:t>18</w:t>
      </w:r>
      <w:r>
        <w:rPr>
          <w:rFonts w:hint="eastAsia" w:ascii="宋体" w:hAnsi="宋体"/>
          <w:sz w:val="28"/>
          <w:szCs w:val="28"/>
        </w:rPr>
        <w:t xml:space="preserve">   </w:t>
      </w:r>
      <w:r>
        <w:rPr>
          <w:rFonts w:ascii="宋体" w:hAnsi="宋体"/>
          <w:sz w:val="28"/>
          <w:szCs w:val="28"/>
        </w:rPr>
        <w:t>40</w:t>
      </w:r>
      <w:r>
        <w:rPr>
          <w:rFonts w:hint="eastAsia" w:ascii="宋体" w:hAnsi="宋体"/>
          <w:sz w:val="28"/>
          <w:szCs w:val="28"/>
        </w:rPr>
        <w:t xml:space="preserve">   </w:t>
      </w:r>
      <w:r>
        <w:rPr>
          <w:rFonts w:ascii="宋体" w:hAnsi="宋体"/>
          <w:sz w:val="28"/>
          <w:szCs w:val="28"/>
        </w:rPr>
        <w:t>75</w:t>
      </w:r>
      <w:r>
        <w:rPr>
          <w:rFonts w:hint="eastAsia" w:ascii="宋体" w:hAnsi="宋体"/>
          <w:sz w:val="28"/>
          <w:szCs w:val="28"/>
        </w:rPr>
        <w:t xml:space="preserve">   </w:t>
      </w:r>
      <w:r>
        <w:rPr>
          <w:rFonts w:ascii="宋体" w:hAnsi="宋体"/>
          <w:sz w:val="28"/>
          <w:szCs w:val="28"/>
        </w:rPr>
        <w:t>126</w:t>
      </w:r>
      <w:r>
        <w:rPr>
          <w:rFonts w:hint="eastAsia" w:ascii="宋体" w:hAnsi="宋体"/>
          <w:sz w:val="28"/>
          <w:szCs w:val="28"/>
        </w:rPr>
        <w:t xml:space="preserve">   （  ）</w:t>
      </w:r>
    </w:p>
    <w:p>
      <w:pPr>
        <w:spacing w:line="560" w:lineRule="exact"/>
        <w:ind w:firstLine="560" w:firstLineChars="200"/>
        <w:rPr>
          <w:rFonts w:ascii="宋体" w:hAnsi="宋体"/>
          <w:sz w:val="28"/>
          <w:szCs w:val="28"/>
        </w:rPr>
      </w:pPr>
      <w:r>
        <w:rPr>
          <w:rFonts w:hint="eastAsia" w:ascii="宋体" w:hAnsi="宋体"/>
          <w:sz w:val="28"/>
          <w:szCs w:val="28"/>
        </w:rPr>
        <w:t>A．</w:t>
      </w:r>
      <w:r>
        <w:rPr>
          <w:rFonts w:ascii="宋体" w:hAnsi="宋体"/>
          <w:sz w:val="28"/>
          <w:szCs w:val="28"/>
        </w:rPr>
        <w:t>144       B. 156        C. 178       D. 196</w:t>
      </w:r>
    </w:p>
    <w:p>
      <w:pPr>
        <w:spacing w:line="560" w:lineRule="exact"/>
        <w:ind w:firstLine="560" w:firstLineChars="200"/>
        <w:rPr>
          <w:rFonts w:ascii="宋体" w:hAnsi="宋体"/>
          <w:sz w:val="28"/>
          <w:szCs w:val="28"/>
        </w:rPr>
      </w:pPr>
      <w:r>
        <w:rPr>
          <w:rFonts w:hint="eastAsia" w:ascii="宋体" w:hAnsi="宋体"/>
          <w:sz w:val="28"/>
          <w:szCs w:val="28"/>
        </w:rPr>
        <w:t>（答案：D。给出的前6项是由等差数列：1，2，3，4，5，6和二阶等差数列：1，3，6，10，15，21对应项相乘而得。依此规律，括号中的数应为7×28=196。故正确答案为D。）</w:t>
      </w:r>
    </w:p>
    <w:p>
      <w:pPr>
        <w:tabs>
          <w:tab w:val="left" w:pos="3870"/>
        </w:tabs>
        <w:spacing w:line="560" w:lineRule="exact"/>
        <w:ind w:firstLine="562" w:firstLineChars="200"/>
        <w:outlineLvl w:val="0"/>
        <w:rPr>
          <w:rFonts w:ascii="仿宋_GB2312" w:hAnsi="宋体" w:eastAsia="仿宋_GB2312"/>
          <w:sz w:val="28"/>
          <w:szCs w:val="28"/>
        </w:rPr>
      </w:pPr>
      <w:r>
        <w:rPr>
          <w:rFonts w:hint="eastAsia" w:ascii="仿宋_GB2312" w:hAnsi="宋体" w:eastAsia="仿宋_GB2312"/>
          <w:b/>
          <w:sz w:val="28"/>
          <w:szCs w:val="28"/>
        </w:rPr>
        <w:t>数学运算。</w:t>
      </w:r>
      <w:r>
        <w:rPr>
          <w:rFonts w:hint="eastAsia" w:ascii="仿宋_GB2312" w:hAnsi="宋体" w:eastAsia="仿宋_GB2312"/>
          <w:sz w:val="28"/>
          <w:szCs w:val="28"/>
        </w:rPr>
        <w:t>每道题给出一个算术式子或者表达数量关系的一段文字，要求报考者熟练运用加、减、乘、除等基本运算法则，并利用其他基本数学知识，准确迅速地计算或推出结果。</w:t>
      </w:r>
    </w:p>
    <w:p>
      <w:pPr>
        <w:pStyle w:val="30"/>
        <w:ind w:firstLine="551" w:firstLineChars="196"/>
        <w:jc w:val="left"/>
        <w:rPr>
          <w:rFonts w:ascii="宋体" w:hAnsi="宋体"/>
          <w:b/>
          <w:sz w:val="28"/>
          <w:szCs w:val="28"/>
        </w:rPr>
      </w:pPr>
      <w:r>
        <w:rPr>
          <w:rFonts w:hint="eastAsia" w:ascii="宋体" w:hAnsi="宋体"/>
          <w:b/>
          <w:sz w:val="28"/>
          <w:szCs w:val="28"/>
        </w:rPr>
        <w:t>例题：</w:t>
      </w:r>
    </w:p>
    <w:p>
      <w:pPr>
        <w:pStyle w:val="30"/>
        <w:spacing w:line="520" w:lineRule="exact"/>
        <w:ind w:firstLine="548" w:firstLineChars="196"/>
        <w:jc w:val="left"/>
        <w:rPr>
          <w:rFonts w:ascii="宋体" w:hAnsi="宋体" w:cs="宋体"/>
          <w:sz w:val="28"/>
          <w:szCs w:val="28"/>
        </w:rPr>
      </w:pPr>
      <w:r>
        <w:rPr>
          <w:rFonts w:hint="eastAsia" w:ascii="宋体" w:hAnsi="宋体" w:cs="宋体"/>
          <w:sz w:val="28"/>
          <w:szCs w:val="28"/>
        </w:rPr>
        <w:t>半径为4</w:t>
      </w:r>
      <w:r>
        <w:rPr>
          <w:rFonts w:ascii="宋体" w:hAnsi="宋体" w:cs="宋体"/>
          <w:sz w:val="28"/>
          <w:szCs w:val="28"/>
        </w:rPr>
        <w:t>cm</w:t>
      </w:r>
      <w:r>
        <w:rPr>
          <w:rFonts w:hint="eastAsia" w:ascii="宋体" w:hAnsi="宋体" w:cs="宋体"/>
          <w:sz w:val="28"/>
          <w:szCs w:val="28"/>
        </w:rPr>
        <w:t>的圆柱形容器内盛了一部分水。将三个半径为4</w:t>
      </w:r>
      <w:r>
        <w:rPr>
          <w:rFonts w:ascii="宋体" w:hAnsi="宋体" w:cs="宋体"/>
          <w:sz w:val="28"/>
          <w:szCs w:val="28"/>
        </w:rPr>
        <w:t>cm</w:t>
      </w:r>
      <w:r>
        <w:rPr>
          <w:rFonts w:hint="eastAsia" w:ascii="宋体" w:hAnsi="宋体" w:cs="宋体"/>
          <w:sz w:val="28"/>
          <w:szCs w:val="28"/>
        </w:rPr>
        <w:t>的小球依次放入后，水面恰好淹没最上面的小球（水无溢出）。则小球放入之前，容器中水面高度为：</w:t>
      </w:r>
    </w:p>
    <w:p>
      <w:pPr>
        <w:pStyle w:val="30"/>
        <w:ind w:left="359" w:leftChars="171" w:firstLine="140" w:firstLineChars="50"/>
        <w:jc w:val="left"/>
        <w:rPr>
          <w:rFonts w:ascii="宋体" w:hAnsi="宋体" w:cs="宋体"/>
          <w:sz w:val="28"/>
          <w:szCs w:val="28"/>
        </w:rPr>
      </w:pPr>
      <w:bookmarkStart w:id="3" w:name="_Hlk531119279"/>
      <w:r>
        <w:rPr>
          <w:rFonts w:hint="eastAsia" w:ascii="宋体" w:hAnsi="宋体" w:cs="宋体"/>
          <w:sz w:val="28"/>
          <w:szCs w:val="28"/>
        </w:rPr>
        <w:t>A．</w:t>
      </w:r>
      <w:r>
        <w:rPr>
          <w:rFonts w:ascii="宋体" w:hAnsi="宋体" w:cs="宋体"/>
          <w:sz w:val="28"/>
          <w:szCs w:val="28"/>
        </w:rPr>
        <w:t>2cm</w:t>
      </w:r>
      <w:r>
        <w:rPr>
          <w:rFonts w:hint="eastAsia" w:ascii="宋体" w:hAnsi="宋体" w:cs="宋体"/>
          <w:sz w:val="28"/>
          <w:szCs w:val="28"/>
        </w:rPr>
        <w:t xml:space="preserve">      B．</w:t>
      </w:r>
      <w:r>
        <w:rPr>
          <w:rFonts w:ascii="宋体" w:hAnsi="宋体" w:cs="宋体"/>
          <w:sz w:val="28"/>
          <w:szCs w:val="28"/>
        </w:rPr>
        <w:t xml:space="preserve">4cm      </w:t>
      </w:r>
      <w:r>
        <w:rPr>
          <w:rFonts w:hint="eastAsia" w:ascii="宋体" w:hAnsi="宋体" w:cs="宋体"/>
          <w:sz w:val="28"/>
          <w:szCs w:val="28"/>
        </w:rPr>
        <w:t>C．</w:t>
      </w:r>
      <w:r>
        <w:rPr>
          <w:rFonts w:ascii="宋体" w:hAnsi="宋体" w:cs="宋体"/>
          <w:sz w:val="28"/>
          <w:szCs w:val="28"/>
        </w:rPr>
        <w:t>6cm</w:t>
      </w:r>
      <w:r>
        <w:rPr>
          <w:rFonts w:hint="eastAsia" w:ascii="宋体" w:hAnsi="宋体" w:cs="宋体"/>
          <w:sz w:val="28"/>
          <w:szCs w:val="28"/>
        </w:rPr>
        <w:t xml:space="preserve">       D．</w:t>
      </w:r>
      <w:r>
        <w:rPr>
          <w:rFonts w:ascii="宋体" w:hAnsi="宋体" w:cs="宋体"/>
          <w:sz w:val="28"/>
          <w:szCs w:val="28"/>
        </w:rPr>
        <w:t>8cm</w:t>
      </w:r>
    </w:p>
    <w:bookmarkEnd w:id="3"/>
    <w:p>
      <w:pPr>
        <w:rPr>
          <w:rFonts w:ascii="黑体" w:hAnsi="黑体" w:eastAsia="黑体" w:cs="黑体"/>
          <w:sz w:val="28"/>
          <w:szCs w:val="28"/>
        </w:rPr>
      </w:pPr>
      <w:r>
        <w:rPr>
          <w:rFonts w:hint="eastAsia" w:ascii="宋体" w:hAnsi="宋体"/>
          <w:sz w:val="28"/>
          <w:szCs w:val="28"/>
        </w:rPr>
        <w:t>（答案：</w:t>
      </w:r>
      <w:r>
        <w:rPr>
          <w:rFonts w:ascii="宋体" w:hAnsi="宋体"/>
          <w:sz w:val="28"/>
          <w:szCs w:val="28"/>
        </w:rPr>
        <w:t>D</w:t>
      </w:r>
      <w:r>
        <w:rPr>
          <w:rFonts w:hint="eastAsia" w:ascii="宋体" w:hAnsi="宋体"/>
          <w:sz w:val="28"/>
          <w:szCs w:val="28"/>
        </w:rPr>
        <w:t>。</w:t>
      </w:r>
      <w:r>
        <w:rPr>
          <w:rFonts w:hint="eastAsia" w:ascii="宋体" w:hAnsi="宋体" w:cs="黑体"/>
          <w:sz w:val="28"/>
          <w:szCs w:val="28"/>
        </w:rPr>
        <w:t>设所求高度为</w:t>
      </w:r>
      <w:r>
        <w:rPr>
          <w:rFonts w:ascii="宋体" w:hAnsi="宋体" w:cs="黑体"/>
          <w:sz w:val="28"/>
          <w:szCs w:val="28"/>
        </w:rPr>
        <w:t>h，则依题意，有</w:t>
      </w:r>
    </w:p>
    <w:p>
      <w:pPr>
        <w:rPr>
          <w:rFonts w:ascii="宋体" w:hAnsi="宋体"/>
          <w:sz w:val="28"/>
          <w:szCs w:val="28"/>
        </w:rPr>
      </w:pPr>
      <w:r>
        <w:rPr>
          <w:rFonts w:hint="eastAsia" w:ascii="黑体" w:hAnsi="黑体" w:eastAsia="黑体" w:cs="黑体"/>
          <w:sz w:val="28"/>
          <w:szCs w:val="28"/>
        </w:rPr>
        <w:t xml:space="preserve">    </w:t>
      </w:r>
      <w:r>
        <w:rPr>
          <w:rFonts w:ascii="黑体" w:hAnsi="黑体" w:eastAsia="黑体" w:cs="黑体"/>
          <w:sz w:val="28"/>
          <w:szCs w:val="28"/>
        </w:rPr>
        <w:fldChar w:fldCharType="begin"/>
      </w:r>
      <w:r>
        <w:rPr>
          <w:rFonts w:ascii="黑体" w:hAnsi="黑体" w:eastAsia="黑体" w:cs="黑体"/>
          <w:sz w:val="28"/>
          <w:szCs w:val="28"/>
        </w:rPr>
        <w:instrText xml:space="preserve"> QUOTE </w:instrText>
      </w:r>
      <w:r>
        <w:rPr>
          <w:position w:val="-21"/>
        </w:rPr>
        <w:drawing>
          <wp:inline distT="0" distB="0" distL="114300" distR="114300">
            <wp:extent cx="3200400" cy="422910"/>
            <wp:effectExtent l="0" t="0" r="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200400" cy="422910"/>
                    </a:xfrm>
                    <a:prstGeom prst="rect">
                      <a:avLst/>
                    </a:prstGeom>
                    <a:noFill/>
                    <a:ln>
                      <a:noFill/>
                    </a:ln>
                  </pic:spPr>
                </pic:pic>
              </a:graphicData>
            </a:graphic>
          </wp:inline>
        </w:drawing>
      </w:r>
      <w:r>
        <w:rPr>
          <w:rFonts w:ascii="黑体" w:hAnsi="黑体" w:eastAsia="黑体" w:cs="黑体"/>
          <w:sz w:val="28"/>
          <w:szCs w:val="28"/>
        </w:rPr>
        <w:fldChar w:fldCharType="separate"/>
      </w:r>
      <w:r>
        <w:rPr>
          <w:position w:val="-21"/>
          <w:sz w:val="28"/>
          <w:szCs w:val="36"/>
        </w:rPr>
        <w:drawing>
          <wp:inline distT="0" distB="0" distL="114300" distR="114300">
            <wp:extent cx="3200400" cy="422910"/>
            <wp:effectExtent l="0" t="0" r="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200400" cy="422910"/>
                    </a:xfrm>
                    <a:prstGeom prst="rect">
                      <a:avLst/>
                    </a:prstGeom>
                    <a:noFill/>
                    <a:ln>
                      <a:noFill/>
                    </a:ln>
                  </pic:spPr>
                </pic:pic>
              </a:graphicData>
            </a:graphic>
          </wp:inline>
        </w:drawing>
      </w:r>
      <w:r>
        <w:rPr>
          <w:rFonts w:ascii="黑体" w:hAnsi="黑体" w:eastAsia="黑体" w:cs="黑体"/>
          <w:sz w:val="28"/>
          <w:szCs w:val="28"/>
        </w:rPr>
        <w:fldChar w:fldCharType="end"/>
      </w:r>
      <w:r>
        <w:rPr>
          <w:rFonts w:ascii="黑体" w:hAnsi="黑体" w:eastAsia="黑体" w:cs="黑体"/>
          <w:sz w:val="28"/>
          <w:szCs w:val="28"/>
        </w:rPr>
        <w:t>, 求得</w:t>
      </w:r>
      <w:r>
        <w:rPr>
          <w:rFonts w:hint="eastAsia" w:ascii="黑体" w:hAnsi="黑体" w:eastAsia="黑体" w:cs="黑体"/>
          <w:sz w:val="28"/>
          <w:szCs w:val="28"/>
        </w:rPr>
        <w:t>：</w:t>
      </w:r>
      <w:r>
        <w:rPr>
          <w:rFonts w:ascii="黑体" w:hAnsi="黑体" w:eastAsia="黑体" w:cs="黑体"/>
          <w:sz w:val="28"/>
          <w:szCs w:val="28"/>
        </w:rPr>
        <w:fldChar w:fldCharType="begin"/>
      </w:r>
      <w:r>
        <w:rPr>
          <w:rFonts w:ascii="黑体" w:hAnsi="黑体" w:eastAsia="黑体" w:cs="黑体"/>
          <w:sz w:val="28"/>
          <w:szCs w:val="28"/>
        </w:rPr>
        <w:instrText xml:space="preserve"> QUOTE </w:instrText>
      </w:r>
      <w:r>
        <w:rPr>
          <w:position w:val="-21"/>
        </w:rPr>
        <w:drawing>
          <wp:inline distT="0" distB="0" distL="114300" distR="114300">
            <wp:extent cx="802005" cy="422910"/>
            <wp:effectExtent l="0" t="0" r="1714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02005" cy="422910"/>
                    </a:xfrm>
                    <a:prstGeom prst="rect">
                      <a:avLst/>
                    </a:prstGeom>
                    <a:noFill/>
                    <a:ln>
                      <a:noFill/>
                    </a:ln>
                  </pic:spPr>
                </pic:pic>
              </a:graphicData>
            </a:graphic>
          </wp:inline>
        </w:drawing>
      </w:r>
      <w:r>
        <w:rPr>
          <w:rFonts w:ascii="黑体" w:hAnsi="黑体" w:eastAsia="黑体" w:cs="黑体"/>
          <w:sz w:val="28"/>
          <w:szCs w:val="28"/>
        </w:rPr>
        <w:fldChar w:fldCharType="separate"/>
      </w:r>
      <w:r>
        <w:rPr>
          <w:position w:val="-21"/>
          <w:sz w:val="28"/>
          <w:szCs w:val="36"/>
        </w:rPr>
        <w:drawing>
          <wp:inline distT="0" distB="0" distL="114300" distR="114300">
            <wp:extent cx="802005" cy="396875"/>
            <wp:effectExtent l="0" t="0" r="17145"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02005" cy="396875"/>
                    </a:xfrm>
                    <a:prstGeom prst="rect">
                      <a:avLst/>
                    </a:prstGeom>
                    <a:noFill/>
                    <a:ln>
                      <a:noFill/>
                    </a:ln>
                  </pic:spPr>
                </pic:pic>
              </a:graphicData>
            </a:graphic>
          </wp:inline>
        </w:drawing>
      </w:r>
      <w:r>
        <w:rPr>
          <w:rFonts w:ascii="黑体" w:hAnsi="黑体" w:eastAsia="黑体" w:cs="黑体"/>
          <w:sz w:val="28"/>
          <w:szCs w:val="28"/>
        </w:rPr>
        <w:fldChar w:fldCharType="end"/>
      </w:r>
      <w:r>
        <w:rPr>
          <w:rFonts w:hint="eastAsia" w:ascii="黑体" w:hAnsi="黑体" w:eastAsia="黑体" w:cs="黑体"/>
          <w:sz w:val="28"/>
          <w:szCs w:val="28"/>
        </w:rPr>
        <w:t>。</w:t>
      </w:r>
      <w:r>
        <w:rPr>
          <w:rFonts w:hint="eastAsia" w:ascii="宋体" w:hAnsi="宋体" w:cs="宋体"/>
          <w:sz w:val="28"/>
          <w:szCs w:val="28"/>
        </w:rPr>
        <w:t>故容器中水面高度为</w:t>
      </w:r>
      <w:r>
        <w:rPr>
          <w:rFonts w:ascii="宋体" w:hAnsi="宋体" w:cs="宋体"/>
          <w:sz w:val="28"/>
          <w:szCs w:val="28"/>
        </w:rPr>
        <w:t>8cm</w:t>
      </w:r>
      <w:r>
        <w:rPr>
          <w:rFonts w:hint="eastAsia" w:ascii="宋体" w:hAnsi="宋体" w:cs="宋体"/>
          <w:sz w:val="28"/>
          <w:szCs w:val="28"/>
        </w:rPr>
        <w:t>。</w:t>
      </w:r>
      <w:r>
        <w:rPr>
          <w:rFonts w:hint="eastAsia" w:ascii="宋体" w:hAnsi="宋体"/>
          <w:sz w:val="28"/>
          <w:szCs w:val="28"/>
        </w:rPr>
        <w:t>）</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4.判断推理</w:t>
      </w:r>
      <w:r>
        <w:rPr>
          <w:rFonts w:hint="eastAsia" w:ascii="仿宋_GB2312" w:hAnsi="宋体" w:eastAsia="仿宋_GB2312"/>
          <w:sz w:val="28"/>
          <w:szCs w:val="28"/>
        </w:rPr>
        <w:t>主要测查报考者对各种事物关系的分析推理能力，涉及对图形、语词概念、事物关系和文字材料的理解、比较、组合、演绎和归纳等。常见的题型有：图形推理、定义判断、类比推理、逻辑判断等。</w:t>
      </w:r>
    </w:p>
    <w:p>
      <w:pPr>
        <w:spacing w:line="56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图形推理。</w:t>
      </w:r>
      <w:r>
        <w:rPr>
          <w:rFonts w:hint="eastAsia" w:ascii="仿宋_GB2312" w:hAnsi="宋体" w:eastAsia="仿宋_GB2312"/>
          <w:sz w:val="28"/>
          <w:szCs w:val="28"/>
        </w:rPr>
        <w:t>每道题给出一套或两套图形，要求报考者通过观察分析找出图形排列的规律，选出符合规律的一项。</w:t>
      </w:r>
    </w:p>
    <w:p>
      <w:pPr>
        <w:tabs>
          <w:tab w:val="left" w:pos="2160"/>
          <w:tab w:val="left" w:pos="4140"/>
          <w:tab w:val="left" w:pos="6300"/>
        </w:tabs>
        <w:spacing w:line="400" w:lineRule="atLeast"/>
        <w:rPr>
          <w:color w:val="FF0000"/>
          <w:sz w:val="24"/>
        </w:rPr>
      </w:pPr>
      <w:r>
        <w:rPr>
          <w:rFonts w:hint="eastAsia" w:ascii="宋体" w:hAnsi="宋体"/>
          <w:b/>
          <w:sz w:val="28"/>
          <w:szCs w:val="28"/>
        </w:rPr>
        <w:t xml:space="preserve">    例题：</w:t>
      </w:r>
    </w:p>
    <w:p>
      <w:pPr>
        <w:tabs>
          <w:tab w:val="left" w:pos="2160"/>
          <w:tab w:val="left" w:pos="4140"/>
          <w:tab w:val="left" w:pos="6300"/>
        </w:tabs>
        <w:spacing w:line="400" w:lineRule="atLeast"/>
        <w:jc w:val="center"/>
        <w:rPr>
          <w:color w:val="FF0000"/>
          <w:sz w:val="24"/>
        </w:rPr>
      </w:pPr>
      <w:r>
        <w:drawing>
          <wp:inline distT="0" distB="0" distL="114300" distR="114300">
            <wp:extent cx="3295015" cy="1656080"/>
            <wp:effectExtent l="0" t="0" r="635" b="1270"/>
            <wp:docPr id="5" name="图片 5" desc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2"/>
                    <pic:cNvPicPr>
                      <a:picLocks noChangeAspect="1"/>
                    </pic:cNvPicPr>
                  </pic:nvPicPr>
                  <pic:blipFill>
                    <a:blip r:embed="rId8">
                      <a:lum bright="-12000" contrast="24000"/>
                    </a:blip>
                    <a:stretch>
                      <a:fillRect/>
                    </a:stretch>
                  </pic:blipFill>
                  <pic:spPr>
                    <a:xfrm>
                      <a:off x="0" y="0"/>
                      <a:ext cx="3295015" cy="1656080"/>
                    </a:xfrm>
                    <a:prstGeom prst="rect">
                      <a:avLst/>
                    </a:prstGeom>
                    <a:noFill/>
                    <a:ln>
                      <a:noFill/>
                    </a:ln>
                  </pic:spPr>
                </pic:pic>
              </a:graphicData>
            </a:graphic>
          </wp:inline>
        </w:drawing>
      </w:r>
    </w:p>
    <w:p>
      <w:pPr>
        <w:spacing w:line="600" w:lineRule="exact"/>
        <w:ind w:firstLine="560"/>
        <w:rPr>
          <w:rFonts w:ascii="宋体" w:hAnsi="宋体"/>
          <w:sz w:val="28"/>
          <w:szCs w:val="28"/>
        </w:rPr>
      </w:pPr>
      <w:r>
        <w:rPr>
          <w:rFonts w:hint="eastAsia" w:ascii="宋体" w:hAnsi="宋体"/>
          <w:sz w:val="28"/>
          <w:szCs w:val="28"/>
        </w:rPr>
        <w:t>（答案：D。</w:t>
      </w:r>
      <w:r>
        <w:rPr>
          <w:rFonts w:hint="eastAsia" w:ascii="宋体" w:hAnsi="宋体" w:cs="宋体"/>
          <w:sz w:val="28"/>
          <w:szCs w:val="28"/>
        </w:rPr>
        <w:t>题干中前四个图呈现出的规律是：公共部分是三角形。依据这一规律，正确答案应为D。</w:t>
      </w:r>
      <w:r>
        <w:rPr>
          <w:rFonts w:hint="eastAsia" w:ascii="宋体" w:hAnsi="宋体"/>
          <w:sz w:val="28"/>
          <w:szCs w:val="28"/>
        </w:rPr>
        <w:t>）</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bCs/>
          <w:sz w:val="28"/>
          <w:szCs w:val="28"/>
        </w:rPr>
        <w:t>定义判断。</w:t>
      </w:r>
      <w:r>
        <w:rPr>
          <w:rFonts w:hint="eastAsia" w:ascii="仿宋_GB2312" w:hAnsi="宋体" w:eastAsia="仿宋_GB2312"/>
          <w:sz w:val="28"/>
          <w:szCs w:val="28"/>
        </w:rPr>
        <w:t>每道题先给出一个概念的定义，然后分别列出四种情况，要求报考者严格依据定义选出一个最符合或最不符合该定义的答案。</w:t>
      </w:r>
    </w:p>
    <w:p>
      <w:pPr>
        <w:tabs>
          <w:tab w:val="left" w:pos="3870"/>
        </w:tabs>
        <w:spacing w:line="600" w:lineRule="exact"/>
        <w:ind w:firstLine="560"/>
        <w:rPr>
          <w:rFonts w:ascii="宋体" w:hAnsi="宋体"/>
          <w:b/>
          <w:sz w:val="28"/>
          <w:szCs w:val="28"/>
        </w:rPr>
      </w:pPr>
      <w:r>
        <w:rPr>
          <w:rFonts w:hint="eastAsia" w:ascii="宋体" w:hAnsi="宋体"/>
          <w:b/>
          <w:sz w:val="28"/>
          <w:szCs w:val="28"/>
        </w:rPr>
        <w:t>例题：</w:t>
      </w:r>
    </w:p>
    <w:p>
      <w:pPr>
        <w:spacing w:line="600" w:lineRule="exact"/>
        <w:ind w:firstLine="560" w:firstLineChars="200"/>
        <w:rPr>
          <w:rFonts w:ascii="宋体" w:hAnsi="宋体"/>
          <w:sz w:val="28"/>
          <w:szCs w:val="28"/>
        </w:rPr>
      </w:pPr>
      <w:r>
        <w:rPr>
          <w:rFonts w:hint="eastAsia" w:ascii="宋体" w:hAnsi="宋体"/>
          <w:sz w:val="28"/>
          <w:szCs w:val="28"/>
        </w:rPr>
        <w:t>共享经济指借助网络第三方平台，基于闲置资源使用权的暂时性转移，实现生产要素的社会化，提高存量资产的使用效率以创造更多价值，促进社会经济的可持续发展。</w:t>
      </w:r>
    </w:p>
    <w:p>
      <w:pPr>
        <w:spacing w:line="600" w:lineRule="exact"/>
        <w:ind w:firstLine="560" w:firstLineChars="200"/>
        <w:rPr>
          <w:rFonts w:ascii="宋体" w:hAnsi="宋体"/>
          <w:sz w:val="28"/>
          <w:szCs w:val="28"/>
        </w:rPr>
      </w:pPr>
      <w:r>
        <w:rPr>
          <w:rFonts w:hint="eastAsia" w:ascii="宋体" w:hAnsi="宋体"/>
          <w:sz w:val="28"/>
          <w:szCs w:val="28"/>
        </w:rPr>
        <w:t>根据上述定义，下列经济活动不属于共享经济的是：</w:t>
      </w:r>
    </w:p>
    <w:p>
      <w:pPr>
        <w:spacing w:line="600" w:lineRule="exact"/>
        <w:ind w:firstLine="560" w:firstLineChars="200"/>
        <w:rPr>
          <w:rFonts w:ascii="宋体" w:hAnsi="宋体"/>
          <w:sz w:val="28"/>
          <w:szCs w:val="28"/>
        </w:rPr>
      </w:pPr>
      <w:r>
        <w:rPr>
          <w:rFonts w:hint="eastAsia" w:ascii="宋体" w:hAnsi="宋体"/>
          <w:sz w:val="28"/>
          <w:szCs w:val="28"/>
        </w:rPr>
        <w:t>A．王某从某网络平台订车去飞机场，方便快捷</w:t>
      </w:r>
    </w:p>
    <w:p>
      <w:pPr>
        <w:spacing w:line="600" w:lineRule="exact"/>
        <w:ind w:firstLine="560" w:firstLineChars="200"/>
        <w:rPr>
          <w:rFonts w:ascii="宋体" w:hAnsi="宋体"/>
          <w:sz w:val="28"/>
          <w:szCs w:val="28"/>
        </w:rPr>
      </w:pPr>
      <w:r>
        <w:rPr>
          <w:rFonts w:hint="eastAsia" w:ascii="宋体" w:hAnsi="宋体"/>
          <w:sz w:val="28"/>
          <w:szCs w:val="28"/>
        </w:rPr>
        <w:t>B．李某从某网络平台贷款炒股，获得了预期收益</w:t>
      </w:r>
    </w:p>
    <w:p>
      <w:pPr>
        <w:spacing w:line="600" w:lineRule="exact"/>
        <w:ind w:firstLine="560" w:firstLineChars="200"/>
        <w:rPr>
          <w:rFonts w:ascii="宋体" w:hAnsi="宋体"/>
          <w:sz w:val="28"/>
          <w:szCs w:val="28"/>
        </w:rPr>
      </w:pPr>
      <w:r>
        <w:rPr>
          <w:rFonts w:hint="eastAsia" w:ascii="宋体" w:hAnsi="宋体"/>
          <w:sz w:val="28"/>
          <w:szCs w:val="28"/>
        </w:rPr>
        <w:t>C．张某从某网络平台购买外卖美食，在家享受美味</w:t>
      </w:r>
    </w:p>
    <w:p>
      <w:pPr>
        <w:spacing w:line="600" w:lineRule="exact"/>
        <w:ind w:firstLine="560" w:firstLineChars="200"/>
        <w:rPr>
          <w:rFonts w:ascii="宋体" w:hAnsi="宋体"/>
          <w:sz w:val="28"/>
          <w:szCs w:val="28"/>
        </w:rPr>
      </w:pPr>
      <w:r>
        <w:rPr>
          <w:rFonts w:hint="eastAsia" w:ascii="宋体" w:hAnsi="宋体"/>
          <w:sz w:val="28"/>
          <w:szCs w:val="28"/>
        </w:rPr>
        <w:t>D．马某旅行前从某网络平台预订民宿，抵达后入住</w:t>
      </w:r>
    </w:p>
    <w:p>
      <w:pPr>
        <w:tabs>
          <w:tab w:val="left" w:pos="3870"/>
        </w:tabs>
        <w:spacing w:line="600" w:lineRule="exact"/>
        <w:ind w:left="560"/>
        <w:rPr>
          <w:rFonts w:ascii="宋体" w:hAnsi="宋体"/>
          <w:sz w:val="28"/>
          <w:szCs w:val="28"/>
        </w:rPr>
      </w:pPr>
      <w:r>
        <w:rPr>
          <w:rFonts w:hint="eastAsia" w:ascii="宋体" w:hAnsi="宋体"/>
          <w:sz w:val="28"/>
          <w:szCs w:val="28"/>
        </w:rPr>
        <w:t>（答案：B。根据题干所给定义，正确答案为B。）</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类比推理。</w:t>
      </w:r>
      <w:r>
        <w:rPr>
          <w:rFonts w:hint="eastAsia" w:ascii="仿宋_GB2312" w:hAnsi="宋体" w:eastAsia="仿宋_GB2312"/>
          <w:sz w:val="28"/>
          <w:szCs w:val="28"/>
        </w:rPr>
        <w:t>给出一组相关的词，要求报考者通过观察分析，在备选答案中找出一组与之在逻辑关系上最为贴近或相似的词。</w:t>
      </w:r>
    </w:p>
    <w:p>
      <w:pPr>
        <w:tabs>
          <w:tab w:val="left" w:pos="3870"/>
        </w:tabs>
        <w:spacing w:line="600" w:lineRule="exact"/>
        <w:ind w:left="560"/>
        <w:rPr>
          <w:rFonts w:ascii="宋体" w:hAnsi="宋体"/>
          <w:b/>
          <w:sz w:val="28"/>
          <w:szCs w:val="28"/>
        </w:rPr>
      </w:pPr>
      <w:r>
        <w:rPr>
          <w:rFonts w:hint="eastAsia" w:ascii="宋体" w:hAnsi="宋体"/>
          <w:b/>
          <w:sz w:val="28"/>
          <w:szCs w:val="28"/>
        </w:rPr>
        <w:t>例题：</w:t>
      </w:r>
    </w:p>
    <w:p>
      <w:pPr>
        <w:tabs>
          <w:tab w:val="left" w:pos="3870"/>
        </w:tabs>
        <w:spacing w:line="600" w:lineRule="exact"/>
        <w:ind w:left="560"/>
        <w:rPr>
          <w:rFonts w:ascii="宋体" w:hAnsi="宋体"/>
          <w:sz w:val="28"/>
          <w:szCs w:val="28"/>
        </w:rPr>
      </w:pPr>
      <w:r>
        <w:rPr>
          <w:rFonts w:hint="eastAsia" w:ascii="宋体" w:hAnsi="宋体"/>
          <w:sz w:val="28"/>
          <w:szCs w:val="28"/>
        </w:rPr>
        <w:t>螺丝：螺帽</w:t>
      </w:r>
    </w:p>
    <w:p>
      <w:pPr>
        <w:tabs>
          <w:tab w:val="left" w:pos="4200"/>
        </w:tabs>
        <w:spacing w:line="60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．水杯：暖瓶</w:t>
      </w:r>
      <w:r>
        <w:rPr>
          <w:rFonts w:ascii="宋体" w:hAnsi="宋体"/>
          <w:sz w:val="28"/>
          <w:szCs w:val="28"/>
        </w:rPr>
        <w:tab/>
      </w:r>
      <w:r>
        <w:rPr>
          <w:rFonts w:ascii="宋体" w:hAnsi="宋体"/>
          <w:sz w:val="28"/>
          <w:szCs w:val="28"/>
        </w:rPr>
        <w:t>B</w:t>
      </w:r>
      <w:r>
        <w:rPr>
          <w:rFonts w:hint="eastAsia" w:ascii="宋体" w:hAnsi="宋体"/>
          <w:sz w:val="28"/>
          <w:szCs w:val="28"/>
        </w:rPr>
        <w:t>．线：纽扣</w:t>
      </w:r>
    </w:p>
    <w:p>
      <w:pPr>
        <w:tabs>
          <w:tab w:val="left" w:pos="4200"/>
        </w:tabs>
        <w:spacing w:line="60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．插头：插座</w:t>
      </w:r>
      <w:r>
        <w:rPr>
          <w:rFonts w:ascii="宋体" w:hAnsi="宋体"/>
          <w:sz w:val="28"/>
          <w:szCs w:val="28"/>
        </w:rPr>
        <w:tab/>
      </w:r>
      <w:r>
        <w:rPr>
          <w:rFonts w:ascii="宋体" w:hAnsi="宋体"/>
          <w:sz w:val="28"/>
          <w:szCs w:val="28"/>
        </w:rPr>
        <w:t>D</w:t>
      </w:r>
      <w:r>
        <w:rPr>
          <w:rFonts w:hint="eastAsia" w:ascii="宋体" w:hAnsi="宋体"/>
          <w:sz w:val="28"/>
          <w:szCs w:val="28"/>
        </w:rPr>
        <w:t>．筷：碗</w:t>
      </w:r>
    </w:p>
    <w:p>
      <w:pPr>
        <w:spacing w:line="600" w:lineRule="exact"/>
        <w:ind w:firstLine="560" w:firstLineChars="200"/>
        <w:rPr>
          <w:rFonts w:ascii="仿宋_GB2312" w:hAnsi="宋体" w:eastAsia="仿宋_GB2312"/>
          <w:b/>
          <w:sz w:val="28"/>
          <w:szCs w:val="28"/>
        </w:rPr>
      </w:pPr>
      <w:r>
        <w:rPr>
          <w:rFonts w:hint="eastAsia" w:ascii="宋体" w:hAnsi="宋体"/>
          <w:sz w:val="28"/>
          <w:szCs w:val="28"/>
        </w:rPr>
        <w:t>（答案：</w:t>
      </w:r>
      <w:r>
        <w:rPr>
          <w:rFonts w:ascii="宋体" w:hAnsi="宋体"/>
          <w:sz w:val="28"/>
          <w:szCs w:val="28"/>
        </w:rPr>
        <w:t>C</w:t>
      </w:r>
      <w:r>
        <w:rPr>
          <w:rFonts w:hint="eastAsia" w:ascii="宋体" w:hAnsi="宋体"/>
          <w:sz w:val="28"/>
          <w:szCs w:val="28"/>
        </w:rPr>
        <w:t>。螺丝和螺帽是一组必须配套使用的东西，选项</w:t>
      </w:r>
      <w:r>
        <w:rPr>
          <w:rFonts w:ascii="宋体" w:hAnsi="宋体"/>
          <w:sz w:val="28"/>
          <w:szCs w:val="28"/>
        </w:rPr>
        <w:t>C</w:t>
      </w:r>
      <w:r>
        <w:rPr>
          <w:rFonts w:hint="eastAsia" w:ascii="宋体" w:hAnsi="宋体"/>
          <w:sz w:val="28"/>
          <w:szCs w:val="28"/>
        </w:rPr>
        <w:t>中插头与插座的关系与螺丝与螺帽的关系一样。）</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逻辑判断。</w:t>
      </w:r>
      <w:r>
        <w:rPr>
          <w:rFonts w:hint="eastAsia" w:ascii="仿宋_GB2312" w:hAnsi="宋体" w:eastAsia="仿宋_GB2312"/>
          <w:sz w:val="28"/>
          <w:szCs w:val="28"/>
        </w:rPr>
        <w:t>每道题给出一段陈述，这段陈述被假设是正确的，不容置疑的。要求报考者根据这段陈述，运用一定的逻辑推论，选择一个最恰当的答案。</w:t>
      </w:r>
    </w:p>
    <w:p>
      <w:pPr>
        <w:spacing w:line="600" w:lineRule="exact"/>
        <w:ind w:firstLine="562" w:firstLineChars="200"/>
        <w:rPr>
          <w:rFonts w:ascii="宋体" w:hAnsi="宋体"/>
          <w:b/>
          <w:sz w:val="28"/>
          <w:szCs w:val="28"/>
        </w:rPr>
      </w:pPr>
      <w:r>
        <w:rPr>
          <w:rFonts w:hint="eastAsia" w:ascii="宋体" w:hAnsi="宋体"/>
          <w:b/>
          <w:sz w:val="28"/>
          <w:szCs w:val="28"/>
        </w:rPr>
        <w:t>例题：</w:t>
      </w:r>
    </w:p>
    <w:p>
      <w:pPr>
        <w:spacing w:line="600" w:lineRule="exact"/>
        <w:ind w:firstLine="560" w:firstLineChars="200"/>
        <w:rPr>
          <w:rFonts w:ascii="宋体" w:hAnsi="宋体"/>
          <w:sz w:val="28"/>
          <w:szCs w:val="28"/>
        </w:rPr>
      </w:pPr>
      <w:r>
        <w:rPr>
          <w:rFonts w:hint="eastAsia" w:ascii="宋体" w:hAnsi="宋体"/>
          <w:sz w:val="28"/>
          <w:szCs w:val="28"/>
        </w:rPr>
        <w:t>在一次考古发掘中，考古人员在一座唐代古墓中发现多片先秦时期的夔（音</w:t>
      </w:r>
      <w:r>
        <w:rPr>
          <w:rFonts w:ascii="宋体" w:hAnsi="宋体"/>
          <w:sz w:val="28"/>
          <w:szCs w:val="28"/>
        </w:rPr>
        <w:t>ku</w:t>
      </w:r>
      <w:r>
        <w:rPr>
          <w:rFonts w:hint="eastAsia" w:ascii="宋体" w:hAnsi="宋体"/>
          <w:sz w:val="28"/>
          <w:szCs w:val="28"/>
        </w:rPr>
        <w:t>í）文陶片。对此，专家解释说，由于雨水冲刷等原因，这些先秦时期的陶片后来被冲至唐代的墓穴中。</w:t>
      </w:r>
    </w:p>
    <w:p>
      <w:pPr>
        <w:spacing w:line="600" w:lineRule="exact"/>
        <w:ind w:firstLine="560" w:firstLineChars="200"/>
        <w:rPr>
          <w:rFonts w:ascii="宋体" w:hAnsi="宋体"/>
          <w:sz w:val="28"/>
          <w:szCs w:val="28"/>
        </w:rPr>
      </w:pPr>
      <w:r>
        <w:rPr>
          <w:rFonts w:hint="eastAsia" w:ascii="宋体" w:hAnsi="宋体"/>
          <w:sz w:val="28"/>
          <w:szCs w:val="28"/>
        </w:rPr>
        <w:t>以下哪项如果为真，最能质疑上述专家的观点？</w:t>
      </w:r>
    </w:p>
    <w:p>
      <w:pPr>
        <w:spacing w:line="600" w:lineRule="exact"/>
        <w:ind w:firstLine="560" w:firstLineChars="200"/>
        <w:rPr>
          <w:rFonts w:ascii="宋体" w:hAnsi="宋体"/>
          <w:sz w:val="28"/>
          <w:szCs w:val="28"/>
        </w:rPr>
      </w:pPr>
      <w:r>
        <w:rPr>
          <w:rFonts w:ascii="宋体" w:hAnsi="宋体"/>
          <w:sz w:val="28"/>
          <w:szCs w:val="28"/>
        </w:rPr>
        <w:t>A</w:t>
      </w:r>
      <w:r>
        <w:rPr>
          <w:rFonts w:hint="eastAsia" w:ascii="宋体" w:hAnsi="宋体"/>
          <w:sz w:val="28"/>
          <w:szCs w:val="28"/>
        </w:rPr>
        <w:t>．在这座唐代古墓中还发现多件西汉时期的文物</w:t>
      </w:r>
    </w:p>
    <w:p>
      <w:pPr>
        <w:spacing w:line="600" w:lineRule="exact"/>
        <w:ind w:firstLine="560" w:firstLineChars="200"/>
        <w:rPr>
          <w:rFonts w:ascii="宋体" w:hAnsi="宋体"/>
          <w:sz w:val="28"/>
          <w:szCs w:val="28"/>
        </w:rPr>
      </w:pPr>
      <w:r>
        <w:rPr>
          <w:rFonts w:ascii="宋体" w:hAnsi="宋体"/>
          <w:sz w:val="28"/>
          <w:szCs w:val="28"/>
        </w:rPr>
        <w:t>B</w:t>
      </w:r>
      <w:r>
        <w:rPr>
          <w:rFonts w:hint="eastAsia" w:ascii="宋体" w:hAnsi="宋体"/>
          <w:sz w:val="28"/>
          <w:szCs w:val="28"/>
        </w:rPr>
        <w:t>．这座唐代古墓保存完好，没有漏水、毁塌迹象</w:t>
      </w:r>
    </w:p>
    <w:p>
      <w:pPr>
        <w:spacing w:line="600" w:lineRule="exact"/>
        <w:ind w:firstLine="560" w:firstLineChars="200"/>
        <w:rPr>
          <w:rFonts w:ascii="宋体" w:hAnsi="宋体"/>
          <w:sz w:val="28"/>
          <w:szCs w:val="28"/>
        </w:rPr>
      </w:pPr>
      <w:r>
        <w:rPr>
          <w:rFonts w:ascii="宋体" w:hAnsi="宋体"/>
          <w:sz w:val="28"/>
          <w:szCs w:val="28"/>
        </w:rPr>
        <w:t>C</w:t>
      </w:r>
      <w:r>
        <w:rPr>
          <w:rFonts w:hint="eastAsia" w:ascii="宋体" w:hAnsi="宋体"/>
          <w:sz w:val="28"/>
          <w:szCs w:val="28"/>
        </w:rPr>
        <w:t>．并非只有先秦时期才使用夔文，唐代文人以书写夔文为能事</w:t>
      </w:r>
    </w:p>
    <w:p>
      <w:pPr>
        <w:spacing w:line="600" w:lineRule="exact"/>
        <w:ind w:firstLine="560" w:firstLineChars="200"/>
        <w:rPr>
          <w:rFonts w:ascii="宋体" w:hAnsi="宋体"/>
          <w:sz w:val="28"/>
          <w:szCs w:val="28"/>
        </w:rPr>
      </w:pPr>
      <w:r>
        <w:rPr>
          <w:rFonts w:ascii="宋体" w:hAnsi="宋体"/>
          <w:sz w:val="28"/>
          <w:szCs w:val="28"/>
        </w:rPr>
        <w:t>D</w:t>
      </w:r>
      <w:r>
        <w:rPr>
          <w:rFonts w:hint="eastAsia" w:ascii="宋体" w:hAnsi="宋体"/>
          <w:sz w:val="28"/>
          <w:szCs w:val="28"/>
        </w:rPr>
        <w:t>．唐代的墓葬风俗是将墓主生前喜爱的物品随同墓主一同下葬</w:t>
      </w:r>
    </w:p>
    <w:p>
      <w:pPr>
        <w:spacing w:line="600" w:lineRule="exact"/>
        <w:ind w:firstLine="560" w:firstLineChars="200"/>
        <w:rPr>
          <w:rFonts w:ascii="宋体" w:hAnsi="宋体"/>
          <w:sz w:val="28"/>
          <w:szCs w:val="28"/>
        </w:rPr>
      </w:pPr>
      <w:r>
        <w:rPr>
          <w:rFonts w:hint="eastAsia" w:ascii="宋体" w:hAnsi="宋体"/>
          <w:sz w:val="28"/>
          <w:szCs w:val="28"/>
        </w:rPr>
        <w:t>（答案：</w:t>
      </w:r>
      <w:r>
        <w:rPr>
          <w:rFonts w:ascii="宋体" w:hAnsi="宋体"/>
          <w:sz w:val="28"/>
          <w:szCs w:val="28"/>
        </w:rPr>
        <w:t>B</w:t>
      </w:r>
      <w:r>
        <w:rPr>
          <w:rFonts w:hint="eastAsia" w:ascii="宋体" w:hAnsi="宋体"/>
          <w:sz w:val="28"/>
          <w:szCs w:val="28"/>
        </w:rPr>
        <w:t>。该选项中“古墓保存完好，没有漏水、毁塌迹象”从根本上排除了“雨水冲刷”的可能性，最能质疑专家的观点。）</w:t>
      </w:r>
    </w:p>
    <w:p>
      <w:pPr>
        <w:spacing w:line="600" w:lineRule="exact"/>
        <w:ind w:firstLine="562" w:firstLineChars="200"/>
        <w:rPr>
          <w:rFonts w:ascii="仿宋_GB2312" w:hAnsi="宋体" w:eastAsia="仿宋_GB2312"/>
          <w:sz w:val="28"/>
          <w:szCs w:val="28"/>
        </w:rPr>
      </w:pPr>
      <w:r>
        <w:rPr>
          <w:rFonts w:hint="eastAsia" w:ascii="仿宋_GB2312" w:hAnsi="宋体" w:eastAsia="仿宋_GB2312"/>
          <w:b/>
          <w:sz w:val="28"/>
          <w:szCs w:val="28"/>
        </w:rPr>
        <w:t>5.资料分析</w:t>
      </w:r>
      <w:r>
        <w:rPr>
          <w:rFonts w:hint="eastAsia" w:ascii="仿宋_GB2312" w:hAnsi="宋体" w:eastAsia="仿宋_GB2312"/>
          <w:sz w:val="28"/>
          <w:szCs w:val="28"/>
        </w:rPr>
        <w:t>主要测查报考者对各种形式的文字、图表等资料的综合理解与分析加工能力，这部分内容通常由统计性的图表、数字及文字材料构成。</w:t>
      </w:r>
    </w:p>
    <w:p>
      <w:pPr>
        <w:spacing w:line="600" w:lineRule="exact"/>
        <w:ind w:firstLine="560" w:firstLineChars="200"/>
        <w:rPr>
          <w:rFonts w:ascii="仿宋_GB2312" w:hAnsi="宋体" w:eastAsia="仿宋_GB2312"/>
          <w:spacing w:val="6"/>
          <w:kern w:val="0"/>
          <w:sz w:val="28"/>
          <w:szCs w:val="28"/>
        </w:rPr>
      </w:pPr>
      <w:r>
        <w:rPr>
          <w:rFonts w:hint="eastAsia" w:ascii="仿宋_GB2312" w:hAnsi="宋体" w:eastAsia="仿宋_GB2312"/>
          <w:sz w:val="28"/>
          <w:szCs w:val="28"/>
        </w:rPr>
        <w:t>针对一段资料，一般有</w:t>
      </w:r>
      <w:r>
        <w:rPr>
          <w:rFonts w:ascii="仿宋_GB2312" w:hAnsi="宋体" w:eastAsia="仿宋_GB2312"/>
          <w:sz w:val="28"/>
          <w:szCs w:val="28"/>
        </w:rPr>
        <w:t>5个问题，</w:t>
      </w:r>
      <w:r>
        <w:rPr>
          <w:rFonts w:hint="eastAsia" w:ascii="仿宋_GB2312" w:hAnsi="宋体" w:eastAsia="仿宋_GB2312"/>
          <w:sz w:val="28"/>
          <w:szCs w:val="28"/>
        </w:rPr>
        <w:t>报考者需要根据资料所提供的信息进行分析、比较、计算和判断处理，从四个备选答案中选出符合题意的答案。</w:t>
      </w:r>
    </w:p>
    <w:p>
      <w:pPr>
        <w:spacing w:line="600" w:lineRule="exact"/>
        <w:ind w:firstLine="562" w:firstLineChars="200"/>
        <w:rPr>
          <w:rFonts w:ascii="宋体" w:hAnsi="宋体"/>
          <w:b/>
          <w:sz w:val="28"/>
          <w:szCs w:val="28"/>
        </w:rPr>
      </w:pPr>
      <w:r>
        <w:rPr>
          <w:rFonts w:hint="eastAsia" w:ascii="宋体" w:hAnsi="宋体"/>
          <w:b/>
          <w:sz w:val="28"/>
          <w:szCs w:val="28"/>
        </w:rPr>
        <w:t>例题：</w:t>
      </w:r>
    </w:p>
    <w:p>
      <w:pPr>
        <w:tabs>
          <w:tab w:val="left" w:pos="2160"/>
          <w:tab w:val="left" w:pos="4140"/>
          <w:tab w:val="left" w:pos="6300"/>
        </w:tabs>
        <w:spacing w:line="600" w:lineRule="exact"/>
        <w:rPr>
          <w:rFonts w:ascii="宋体" w:hAnsi="宋体"/>
          <w:sz w:val="28"/>
          <w:szCs w:val="28"/>
        </w:rPr>
      </w:pPr>
      <w:r>
        <w:rPr>
          <w:rFonts w:hint="eastAsia" w:ascii="宋体" w:hAnsi="宋体"/>
          <w:sz w:val="28"/>
          <w:szCs w:val="28"/>
        </w:rPr>
        <w:t xml:space="preserve">    根据以下资料回答问题：</w:t>
      </w:r>
    </w:p>
    <w:p>
      <w:pPr>
        <w:tabs>
          <w:tab w:val="left" w:pos="2160"/>
          <w:tab w:val="left" w:pos="4140"/>
          <w:tab w:val="left" w:pos="6300"/>
        </w:tabs>
        <w:spacing w:line="600" w:lineRule="exact"/>
        <w:jc w:val="center"/>
        <w:rPr>
          <w:rFonts w:ascii="宋体" w:hAnsi="宋体"/>
          <w:sz w:val="28"/>
          <w:szCs w:val="28"/>
        </w:rPr>
      </w:pPr>
    </w:p>
    <w:p>
      <w:pPr>
        <w:tabs>
          <w:tab w:val="left" w:pos="2160"/>
          <w:tab w:val="left" w:pos="4140"/>
          <w:tab w:val="left" w:pos="6300"/>
        </w:tabs>
        <w:spacing w:line="600" w:lineRule="exact"/>
        <w:jc w:val="center"/>
        <w:rPr>
          <w:rFonts w:ascii="宋体" w:hAnsi="宋体"/>
          <w:sz w:val="28"/>
          <w:szCs w:val="28"/>
        </w:rPr>
      </w:pPr>
      <w:r>
        <w:rPr>
          <w:rFonts w:hint="eastAsia" w:ascii="宋体" w:hAnsi="宋体"/>
          <w:sz w:val="28"/>
          <w:szCs w:val="28"/>
        </w:rPr>
        <w:t>2017年5月我国银行业金融机构资产负债表情况（境内）</w:t>
      </w:r>
    </w:p>
    <w:tbl>
      <w:tblPr>
        <w:tblStyle w:val="12"/>
        <w:tblW w:w="892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559"/>
        <w:gridCol w:w="1559"/>
        <w:gridCol w:w="155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67" w:type="dxa"/>
            <w:vMerge w:val="restart"/>
            <w:vAlign w:val="center"/>
          </w:tcPr>
          <w:p>
            <w:pPr>
              <w:spacing w:line="560" w:lineRule="exact"/>
              <w:jc w:val="center"/>
              <w:rPr>
                <w:rFonts w:ascii="宋体" w:hAnsi="宋体"/>
                <w:sz w:val="28"/>
                <w:szCs w:val="28"/>
              </w:rPr>
            </w:pPr>
            <w:r>
              <w:rPr>
                <w:rFonts w:hint="eastAsia" w:ascii="宋体" w:hAnsi="宋体"/>
                <w:sz w:val="28"/>
                <w:szCs w:val="28"/>
              </w:rPr>
              <w:t>金融机构</w:t>
            </w:r>
          </w:p>
        </w:tc>
        <w:tc>
          <w:tcPr>
            <w:tcW w:w="3118" w:type="dxa"/>
            <w:gridSpan w:val="2"/>
            <w:vAlign w:val="center"/>
          </w:tcPr>
          <w:p>
            <w:pPr>
              <w:spacing w:line="560" w:lineRule="exact"/>
              <w:jc w:val="center"/>
              <w:rPr>
                <w:rFonts w:ascii="宋体" w:hAnsi="宋体"/>
                <w:sz w:val="28"/>
                <w:szCs w:val="28"/>
              </w:rPr>
            </w:pPr>
            <w:r>
              <w:rPr>
                <w:rFonts w:hint="eastAsia" w:ascii="宋体" w:hAnsi="宋体"/>
                <w:sz w:val="28"/>
                <w:szCs w:val="28"/>
              </w:rPr>
              <w:t>总资产</w:t>
            </w:r>
          </w:p>
        </w:tc>
        <w:tc>
          <w:tcPr>
            <w:tcW w:w="3141" w:type="dxa"/>
            <w:gridSpan w:val="2"/>
            <w:vAlign w:val="center"/>
          </w:tcPr>
          <w:p>
            <w:pPr>
              <w:spacing w:line="560" w:lineRule="exact"/>
              <w:jc w:val="center"/>
              <w:rPr>
                <w:rFonts w:ascii="宋体" w:hAnsi="宋体"/>
                <w:sz w:val="28"/>
                <w:szCs w:val="28"/>
              </w:rPr>
            </w:pPr>
            <w:r>
              <w:rPr>
                <w:rFonts w:hint="eastAsia" w:ascii="宋体" w:hAnsi="宋体"/>
                <w:sz w:val="28"/>
                <w:szCs w:val="28"/>
              </w:rPr>
              <w:t>总负债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667" w:type="dxa"/>
            <w:vMerge w:val="continue"/>
            <w:vAlign w:val="center"/>
          </w:tcPr>
          <w:p>
            <w:pPr>
              <w:spacing w:line="560" w:lineRule="exact"/>
              <w:jc w:val="center"/>
              <w:rPr>
                <w:rFonts w:ascii="宋体" w:hAnsi="宋体"/>
                <w:sz w:val="28"/>
                <w:szCs w:val="28"/>
              </w:rPr>
            </w:pP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金额（亿元）</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同比增速（%）</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金额（亿元）</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同比增速（%）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银行业金融机构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2328934</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12.5</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2147187</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其中：大型商业银行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839329</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9.7</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770521</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股份制商业银行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431150</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11.5</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402922</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城市商业银行</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293063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19.7</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273812</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农村金融机构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314519</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12.3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291766</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7" w:type="dxa"/>
            <w:vAlign w:val="center"/>
          </w:tcPr>
          <w:p>
            <w:pPr>
              <w:spacing w:line="560" w:lineRule="exact"/>
              <w:jc w:val="center"/>
              <w:rPr>
                <w:rFonts w:ascii="宋体" w:hAnsi="宋体"/>
                <w:sz w:val="28"/>
                <w:szCs w:val="28"/>
              </w:rPr>
            </w:pPr>
            <w:r>
              <w:rPr>
                <w:rFonts w:hint="eastAsia" w:ascii="宋体" w:hAnsi="宋体"/>
                <w:sz w:val="28"/>
                <w:szCs w:val="28"/>
              </w:rPr>
              <w:t>其他类金融机构</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450873</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14.8</w:t>
            </w:r>
          </w:p>
        </w:tc>
        <w:tc>
          <w:tcPr>
            <w:tcW w:w="1559" w:type="dxa"/>
            <w:vAlign w:val="center"/>
          </w:tcPr>
          <w:p>
            <w:pPr>
              <w:spacing w:line="560" w:lineRule="exact"/>
              <w:jc w:val="center"/>
              <w:rPr>
                <w:rFonts w:ascii="宋体" w:hAnsi="宋体"/>
                <w:sz w:val="28"/>
                <w:szCs w:val="28"/>
              </w:rPr>
            </w:pPr>
            <w:r>
              <w:rPr>
                <w:rFonts w:hint="eastAsia" w:ascii="宋体" w:hAnsi="宋体"/>
                <w:sz w:val="28"/>
                <w:szCs w:val="28"/>
              </w:rPr>
              <w:t>408166</w:t>
            </w:r>
          </w:p>
        </w:tc>
        <w:tc>
          <w:tcPr>
            <w:tcW w:w="1582" w:type="dxa"/>
            <w:vAlign w:val="center"/>
          </w:tcPr>
          <w:p>
            <w:pPr>
              <w:spacing w:line="560" w:lineRule="exact"/>
              <w:jc w:val="center"/>
              <w:rPr>
                <w:rFonts w:ascii="宋体" w:hAnsi="宋体"/>
                <w:sz w:val="28"/>
                <w:szCs w:val="28"/>
              </w:rPr>
            </w:pPr>
            <w:r>
              <w:rPr>
                <w:rFonts w:hint="eastAsia" w:ascii="宋体" w:hAnsi="宋体"/>
                <w:sz w:val="28"/>
                <w:szCs w:val="28"/>
              </w:rPr>
              <w:t>14.8</w:t>
            </w:r>
          </w:p>
        </w:tc>
      </w:tr>
    </w:tbl>
    <w:p>
      <w:pPr>
        <w:tabs>
          <w:tab w:val="left" w:pos="2160"/>
          <w:tab w:val="left" w:pos="4140"/>
          <w:tab w:val="left" w:pos="6300"/>
        </w:tabs>
        <w:spacing w:line="520" w:lineRule="exact"/>
        <w:ind w:left="980" w:hanging="980" w:hangingChars="350"/>
        <w:rPr>
          <w:rFonts w:ascii="宋体" w:hAnsi="宋体"/>
          <w:sz w:val="28"/>
          <w:szCs w:val="28"/>
        </w:rPr>
      </w:pPr>
      <w:r>
        <w:rPr>
          <w:rFonts w:hint="eastAsia" w:ascii="宋体" w:hAnsi="宋体"/>
          <w:sz w:val="28"/>
          <w:szCs w:val="28"/>
        </w:rPr>
        <w:t>注：1．农村金融机构包括农村商业银行、农村合作银行、农村信用社和新型农村金融机构。</w:t>
      </w:r>
    </w:p>
    <w:p>
      <w:pPr>
        <w:tabs>
          <w:tab w:val="left" w:pos="2160"/>
          <w:tab w:val="left" w:pos="4140"/>
          <w:tab w:val="left" w:pos="6300"/>
        </w:tabs>
        <w:spacing w:line="520" w:lineRule="exact"/>
        <w:ind w:left="0" w:leftChars="0" w:firstLine="560" w:firstLineChars="200"/>
        <w:rPr>
          <w:rFonts w:ascii="宋体" w:hAnsi="宋体"/>
          <w:sz w:val="28"/>
          <w:szCs w:val="28"/>
        </w:rPr>
      </w:pPr>
      <w:r>
        <w:rPr>
          <w:rFonts w:hint="eastAsia" w:ascii="宋体" w:hAnsi="宋体"/>
          <w:sz w:val="28"/>
          <w:szCs w:val="28"/>
        </w:rPr>
        <w:t>2．其他类金融机构包括政策性银行及国家开发银行、民营银行、外资银行、非银行金融机构、资产管理公司和邮政储蓄银行。</w:t>
      </w:r>
    </w:p>
    <w:p>
      <w:pPr>
        <w:tabs>
          <w:tab w:val="left" w:pos="2160"/>
          <w:tab w:val="left" w:pos="4140"/>
          <w:tab w:val="left" w:pos="6300"/>
        </w:tabs>
        <w:spacing w:line="520" w:lineRule="exact"/>
        <w:ind w:firstLine="560" w:firstLineChars="200"/>
        <w:rPr>
          <w:rFonts w:ascii="宋体" w:hAnsi="宋体"/>
          <w:sz w:val="28"/>
          <w:szCs w:val="28"/>
        </w:rPr>
      </w:pPr>
      <w:r>
        <w:rPr>
          <w:rFonts w:hint="eastAsia" w:ascii="宋体" w:hAnsi="宋体"/>
          <w:sz w:val="28"/>
          <w:szCs w:val="28"/>
        </w:rPr>
        <w:t>3．净资产额等于总资产额减去总负债额。</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2017年5月，股份制商业银行总资产占银行业金融机构的比重与上年相比约：</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A．增加了2个百分点</w:t>
      </w:r>
      <w:r>
        <w:rPr>
          <w:rFonts w:hint="eastAsia" w:ascii="宋体" w:hAnsi="宋体"/>
          <w:sz w:val="28"/>
          <w:szCs w:val="28"/>
        </w:rPr>
        <w:tab/>
      </w:r>
      <w:r>
        <w:rPr>
          <w:rFonts w:hint="eastAsia" w:ascii="宋体" w:hAnsi="宋体"/>
          <w:sz w:val="28"/>
          <w:szCs w:val="28"/>
        </w:rPr>
        <w:t>B．减少了2个百分点</w:t>
      </w:r>
    </w:p>
    <w:p>
      <w:pPr>
        <w:tabs>
          <w:tab w:val="left" w:pos="2160"/>
          <w:tab w:val="left" w:pos="4140"/>
          <w:tab w:val="left" w:pos="6300"/>
        </w:tabs>
        <w:spacing w:line="560" w:lineRule="exact"/>
        <w:ind w:firstLine="560" w:firstLineChars="200"/>
        <w:rPr>
          <w:rFonts w:ascii="宋体" w:hAnsi="宋体"/>
          <w:sz w:val="28"/>
          <w:szCs w:val="28"/>
        </w:rPr>
      </w:pPr>
      <w:r>
        <w:rPr>
          <w:rFonts w:hint="eastAsia" w:ascii="宋体" w:hAnsi="宋体"/>
          <w:sz w:val="28"/>
          <w:szCs w:val="28"/>
        </w:rPr>
        <w:t>C．增加了0.2个百分点</w:t>
      </w:r>
      <w:r>
        <w:rPr>
          <w:rFonts w:hint="eastAsia" w:ascii="宋体" w:hAnsi="宋体"/>
          <w:sz w:val="28"/>
          <w:szCs w:val="28"/>
        </w:rPr>
        <w:tab/>
      </w:r>
      <w:r>
        <w:rPr>
          <w:rFonts w:hint="eastAsia" w:ascii="宋体" w:hAnsi="宋体"/>
          <w:sz w:val="28"/>
          <w:szCs w:val="28"/>
        </w:rPr>
        <w:t>D．减少了0.2个百分点</w:t>
      </w:r>
    </w:p>
    <w:p>
      <w:pPr>
        <w:spacing w:line="560" w:lineRule="exact"/>
        <w:ind w:firstLine="560" w:firstLineChars="200"/>
        <w:rPr>
          <w:rFonts w:ascii="宋体" w:hAnsi="宋体"/>
          <w:sz w:val="28"/>
          <w:szCs w:val="28"/>
        </w:rPr>
      </w:pPr>
      <w:r>
        <w:rPr>
          <w:rFonts w:hint="eastAsia" w:ascii="宋体" w:hAnsi="宋体"/>
          <w:sz w:val="28"/>
          <w:szCs w:val="28"/>
        </w:rPr>
        <w:t>（答案：D）</w:t>
      </w:r>
    </w:p>
    <w:p>
      <w:pPr>
        <w:spacing w:line="560" w:lineRule="exact"/>
        <w:ind w:firstLine="562" w:firstLineChars="200"/>
        <w:rPr>
          <w:rFonts w:ascii="宋体" w:hAnsi="宋体" w:cs="楷体"/>
          <w:b/>
          <w:sz w:val="28"/>
          <w:szCs w:val="28"/>
        </w:rPr>
      </w:pPr>
    </w:p>
    <w:p>
      <w:pPr>
        <w:spacing w:line="560" w:lineRule="exact"/>
        <w:ind w:firstLine="562" w:firstLineChars="200"/>
        <w:rPr>
          <w:rFonts w:ascii="宋体" w:hAnsi="宋体" w:cs="楷体"/>
          <w:b/>
          <w:sz w:val="28"/>
          <w:szCs w:val="28"/>
        </w:rPr>
      </w:pPr>
    </w:p>
    <w:p>
      <w:pPr>
        <w:spacing w:line="560" w:lineRule="exact"/>
        <w:ind w:firstLine="562" w:firstLineChars="200"/>
        <w:rPr>
          <w:rFonts w:ascii="宋体" w:hAnsi="宋体" w:cs="楷体"/>
          <w:b/>
          <w:sz w:val="28"/>
          <w:szCs w:val="28"/>
        </w:rPr>
      </w:pPr>
    </w:p>
    <w:p>
      <w:pPr>
        <w:spacing w:line="560" w:lineRule="exact"/>
        <w:ind w:firstLine="562" w:firstLineChars="200"/>
        <w:rPr>
          <w:rFonts w:ascii="宋体" w:hAnsi="宋体" w:cs="楷体"/>
          <w:b/>
          <w:sz w:val="28"/>
          <w:szCs w:val="28"/>
        </w:rPr>
      </w:pPr>
    </w:p>
    <w:p>
      <w:pPr>
        <w:spacing w:line="560" w:lineRule="exact"/>
        <w:ind w:firstLine="562" w:firstLineChars="200"/>
        <w:rPr>
          <w:rFonts w:ascii="宋体" w:hAnsi="宋体" w:cs="楷体"/>
          <w:b/>
          <w:sz w:val="28"/>
          <w:szCs w:val="28"/>
        </w:rPr>
      </w:pPr>
    </w:p>
    <w:p>
      <w:pPr>
        <w:tabs>
          <w:tab w:val="left" w:pos="4200"/>
        </w:tabs>
        <w:spacing w:line="560" w:lineRule="exact"/>
        <w:ind w:firstLine="560" w:firstLineChars="200"/>
        <w:rPr>
          <w:rFonts w:ascii="黑体" w:hAnsi="黑体" w:eastAsia="黑体"/>
          <w:bCs/>
          <w:sz w:val="28"/>
          <w:szCs w:val="28"/>
        </w:rPr>
      </w:pPr>
      <w:bookmarkStart w:id="4" w:name="3_2"/>
      <w:bookmarkEnd w:id="4"/>
      <w:bookmarkStart w:id="5" w:name="4"/>
      <w:bookmarkEnd w:id="5"/>
      <w:bookmarkStart w:id="6" w:name="3_1"/>
      <w:bookmarkEnd w:id="6"/>
      <w:r>
        <w:rPr>
          <w:rFonts w:hint="eastAsia" w:ascii="黑体" w:hAnsi="黑体" w:eastAsia="黑体"/>
          <w:bCs/>
          <w:sz w:val="28"/>
          <w:szCs w:val="28"/>
        </w:rPr>
        <w:t>二、申论</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（一）作答要求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申论为主观性试题，考试时限150分钟，满分100分。报考者务必携带的考试文具包括黑色字迹的钢笔或签字笔、2B铅笔和橡皮等。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报考者必须用黑色字迹的钢笔或签字笔将自己的姓名和准考证号填写在试卷和答题卡上指定的位置，再用2B铅笔在答题卡指定位置上填涂准考证号。</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作答时，必须用黑色字迹的钢笔或签字笔在答题卡指定区域内用中文作答，在非指定区域作答或用铅笔作答一律无效。</w:t>
      </w:r>
    </w:p>
    <w:p>
      <w:pPr>
        <w:spacing w:line="560" w:lineRule="exact"/>
        <w:ind w:firstLine="562" w:firstLineChars="200"/>
        <w:rPr>
          <w:rFonts w:ascii="楷体_GB2312" w:hAnsi="宋体" w:eastAsia="楷体_GB2312" w:cs="楷体"/>
          <w:b/>
          <w:sz w:val="28"/>
          <w:szCs w:val="28"/>
        </w:rPr>
      </w:pPr>
      <w:r>
        <w:rPr>
          <w:rFonts w:hint="eastAsia" w:ascii="楷体_GB2312" w:hAnsi="宋体" w:eastAsia="楷体_GB2312" w:cs="楷体"/>
          <w:b/>
          <w:sz w:val="28"/>
          <w:szCs w:val="28"/>
        </w:rPr>
        <w:t>（二）测查内容</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申论考试主要测查从事公务员工作应当具备的基本素质和基本能力,特别是用习近平新时代中国特色社会主义思想指导解决问题的能力。申论试卷由注意事项、给定资料和作答要求三部分组成。2021年度考试录用公务员笔试申论科目分别设置A、B、C三类试卷。</w:t>
      </w:r>
      <w:r>
        <w:rPr>
          <w:rFonts w:ascii="仿宋_GB2312" w:hAnsi="宋体" w:eastAsia="仿宋_GB2312"/>
          <w:sz w:val="28"/>
          <w:szCs w:val="28"/>
        </w:rPr>
        <w:t>报考省市县级机关单位职位（不含行政执法类职位）的</w:t>
      </w:r>
      <w:r>
        <w:rPr>
          <w:rFonts w:hint="eastAsia" w:ascii="仿宋_GB2312" w:hAnsi="宋体" w:eastAsia="仿宋_GB2312"/>
          <w:sz w:val="28"/>
          <w:szCs w:val="28"/>
        </w:rPr>
        <w:t>人员考A卷；</w:t>
      </w:r>
      <w:r>
        <w:rPr>
          <w:rFonts w:ascii="仿宋_GB2312" w:hAnsi="宋体" w:eastAsia="仿宋_GB2312"/>
          <w:sz w:val="28"/>
          <w:szCs w:val="28"/>
        </w:rPr>
        <w:t>报考乡镇级机关单位职位（不含行政执法类职位）的</w:t>
      </w:r>
      <w:r>
        <w:rPr>
          <w:rFonts w:hint="eastAsia" w:ascii="仿宋_GB2312" w:hAnsi="宋体" w:eastAsia="仿宋_GB2312"/>
          <w:sz w:val="28"/>
          <w:szCs w:val="28"/>
        </w:rPr>
        <w:t>人员考B卷；报考行政执法类职位的人员考C卷。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《申论》A卷主要测查报考者的阅读理解能力、综合分析能力、提出和解决问题能力、贯彻执行能力、文字表达能力等。</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阅读理解能力——要求全面把握给定资料的内容，准确理解给定资料的含义，准确提炼资料所包含的观点和所反映的本质问题。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综合分析能力——要求对给定资料的全部或部分内容、观点或问题进行分析和归纳，多角度思考资料内容，并作出合理的推断或评价。</w:t>
      </w:r>
    </w:p>
    <w:p>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sz w:val="28"/>
          <w:szCs w:val="28"/>
        </w:rPr>
        <w:t>提出和解决问题能力——</w:t>
      </w:r>
      <w:r>
        <w:rPr>
          <w:rFonts w:hint="eastAsia" w:ascii="仿宋_GB2312" w:hAnsi="宋体" w:eastAsia="仿宋_GB2312"/>
          <w:color w:val="000000"/>
          <w:sz w:val="28"/>
          <w:szCs w:val="28"/>
        </w:rPr>
        <w:t>要求借助自身的实践经验或生活体验，在对给定资料理解分析的基础上，发现和界定问题，作出评估或权衡，提出解决问题的方案或措施。</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贯彻执行能力</w:t>
      </w:r>
      <w:r>
        <w:rPr>
          <w:rFonts w:hint="eastAsia" w:ascii="仿宋_GB2312" w:hAnsi="宋体" w:eastAsia="仿宋_GB2312"/>
          <w:sz w:val="28"/>
          <w:szCs w:val="28"/>
        </w:rPr>
        <w:t>——</w:t>
      </w:r>
      <w:r>
        <w:rPr>
          <w:rFonts w:hint="eastAsia" w:ascii="仿宋_GB2312" w:eastAsia="仿宋_GB2312"/>
          <w:sz w:val="28"/>
          <w:szCs w:val="28"/>
        </w:rPr>
        <w:t>要求能够准确理解工作目标和组织意图，遵循依法行政的原则，根据客观实际情况，及时有效地完成任务。</w:t>
      </w:r>
    </w:p>
    <w:p>
      <w:pPr>
        <w:spacing w:line="560" w:lineRule="exact"/>
        <w:ind w:firstLine="548" w:firstLineChars="196"/>
        <w:rPr>
          <w:rFonts w:ascii="仿宋_GB2312" w:hAnsi="宋体" w:eastAsia="仿宋_GB2312"/>
          <w:sz w:val="28"/>
          <w:szCs w:val="28"/>
        </w:rPr>
      </w:pPr>
      <w:r>
        <w:rPr>
          <w:rFonts w:hint="eastAsia" w:ascii="仿宋_GB2312" w:hAnsi="宋体" w:eastAsia="仿宋_GB2312"/>
          <w:sz w:val="28"/>
          <w:szCs w:val="28"/>
        </w:rPr>
        <w:t>文字表达能力——要求熟练使用指定的语种，运用说明、陈述、议论等方式，准确规范、简明畅达地表述思想观点。</w:t>
      </w:r>
    </w:p>
    <w:p>
      <w:pPr>
        <w:spacing w:line="560" w:lineRule="exact"/>
        <w:ind w:firstLine="560" w:firstLineChars="200"/>
        <w:rPr>
          <w:rFonts w:ascii="仿宋_GB2312" w:eastAsia="仿宋_GB2312"/>
          <w:color w:val="000000"/>
          <w:sz w:val="28"/>
          <w:szCs w:val="28"/>
        </w:rPr>
      </w:pPr>
      <w:r>
        <w:rPr>
          <w:rFonts w:hint="eastAsia" w:ascii="仿宋_GB2312" w:hAnsi="宋体" w:eastAsia="仿宋_GB2312"/>
          <w:sz w:val="28"/>
          <w:szCs w:val="28"/>
        </w:rPr>
        <w:t>《申论》B卷</w:t>
      </w:r>
      <w:r>
        <w:rPr>
          <w:rFonts w:hint="eastAsia" w:ascii="仿宋_GB2312" w:eastAsia="仿宋_GB2312"/>
          <w:sz w:val="28"/>
          <w:szCs w:val="28"/>
        </w:rPr>
        <w:t>主要测查报考者的阅读理解能力、贯彻执行能力、</w:t>
      </w:r>
      <w:r>
        <w:rPr>
          <w:rFonts w:hint="eastAsia" w:ascii="仿宋_GB2312" w:eastAsia="仿宋_GB2312"/>
          <w:color w:val="000000"/>
          <w:sz w:val="28"/>
          <w:szCs w:val="28"/>
        </w:rPr>
        <w:t>群众工作能力、应用写作能力等。</w:t>
      </w:r>
    </w:p>
    <w:p>
      <w:pPr>
        <w:spacing w:line="560" w:lineRule="exact"/>
        <w:ind w:firstLine="560" w:firstLineChars="200"/>
        <w:rPr>
          <w:rFonts w:ascii="仿宋_GB2312" w:eastAsia="仿宋_GB2312"/>
          <w:bCs/>
          <w:color w:val="000000"/>
          <w:kern w:val="0"/>
          <w:sz w:val="28"/>
          <w:szCs w:val="28"/>
        </w:rPr>
      </w:pPr>
      <w:r>
        <w:rPr>
          <w:rFonts w:hint="eastAsia" w:ascii="仿宋_GB2312" w:eastAsia="仿宋_GB2312"/>
          <w:bCs/>
          <w:color w:val="000000"/>
          <w:kern w:val="0"/>
          <w:sz w:val="28"/>
          <w:szCs w:val="28"/>
        </w:rPr>
        <w:t>阅读理解能力</w:t>
      </w:r>
      <w:r>
        <w:rPr>
          <w:rFonts w:hint="eastAsia" w:ascii="仿宋_GB2312" w:hAnsi="宋体" w:eastAsia="仿宋_GB2312"/>
          <w:color w:val="000000"/>
          <w:sz w:val="28"/>
          <w:szCs w:val="28"/>
        </w:rPr>
        <w:t>——</w:t>
      </w:r>
      <w:r>
        <w:rPr>
          <w:rFonts w:hint="eastAsia" w:ascii="仿宋_GB2312" w:eastAsia="仿宋_GB2312"/>
          <w:color w:val="000000"/>
          <w:sz w:val="28"/>
          <w:szCs w:val="28"/>
        </w:rPr>
        <w:t>要求能够准确理解</w:t>
      </w:r>
      <w:r>
        <w:rPr>
          <w:rFonts w:hint="eastAsia" w:ascii="仿宋_GB2312" w:hAnsi="宋体" w:eastAsia="仿宋_GB2312"/>
          <w:color w:val="000000"/>
          <w:sz w:val="28"/>
          <w:szCs w:val="28"/>
        </w:rPr>
        <w:t>给定资料</w:t>
      </w:r>
      <w:r>
        <w:rPr>
          <w:rFonts w:hint="eastAsia" w:ascii="仿宋_GB2312" w:eastAsia="仿宋_GB2312"/>
          <w:color w:val="000000"/>
          <w:sz w:val="28"/>
          <w:szCs w:val="28"/>
        </w:rPr>
        <w:t>的主要内容，对</w:t>
      </w:r>
      <w:r>
        <w:rPr>
          <w:rFonts w:hint="eastAsia" w:ascii="仿宋_GB2312" w:hAnsi="宋体" w:eastAsia="仿宋_GB2312"/>
          <w:color w:val="000000"/>
          <w:sz w:val="28"/>
          <w:szCs w:val="28"/>
        </w:rPr>
        <w:t>给定资料</w:t>
      </w:r>
      <w:r>
        <w:rPr>
          <w:rFonts w:hint="eastAsia" w:ascii="仿宋_GB2312" w:eastAsia="仿宋_GB2312"/>
          <w:color w:val="000000"/>
          <w:sz w:val="28"/>
          <w:szCs w:val="28"/>
        </w:rPr>
        <w:t>中所涉及的理论、政策、观点及事实本质等有明确的认识，并进行准确分析和解读。</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贯彻执行能力</w:t>
      </w:r>
      <w:r>
        <w:rPr>
          <w:rFonts w:hint="eastAsia" w:ascii="仿宋_GB2312" w:hAnsi="宋体" w:eastAsia="仿宋_GB2312"/>
          <w:sz w:val="28"/>
          <w:szCs w:val="28"/>
        </w:rPr>
        <w:t>——</w:t>
      </w:r>
      <w:r>
        <w:rPr>
          <w:rFonts w:hint="eastAsia" w:ascii="仿宋_GB2312" w:eastAsia="仿宋_GB2312"/>
          <w:sz w:val="28"/>
          <w:szCs w:val="28"/>
        </w:rPr>
        <w:t>要求能够站稳政治立场，准确理解上级要求和工作目标，依据法律、法规、政策等，结合基层实际情况，提出具体落实措施，有效完成任务。</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群众工作能力</w:t>
      </w:r>
      <w:r>
        <w:rPr>
          <w:rFonts w:hint="eastAsia" w:ascii="仿宋_GB2312" w:hAnsi="宋体" w:eastAsia="仿宋_GB2312"/>
          <w:sz w:val="28"/>
          <w:szCs w:val="28"/>
        </w:rPr>
        <w:t>——</w:t>
      </w:r>
      <w:r>
        <w:rPr>
          <w:rFonts w:hint="eastAsia" w:ascii="仿宋_GB2312" w:eastAsia="仿宋_GB2312"/>
          <w:sz w:val="28"/>
          <w:szCs w:val="28"/>
        </w:rPr>
        <w:t>要求能够站在群众角度思考问题，善于了解群众真实诉求，以有效手段组织动员群众，灵活运用各种措施和办法化解复杂矛盾，解决实际问题。</w:t>
      </w:r>
    </w:p>
    <w:p>
      <w:pPr>
        <w:spacing w:line="560" w:lineRule="exact"/>
        <w:ind w:firstLine="560" w:firstLineChars="200"/>
        <w:rPr>
          <w:rFonts w:ascii="仿宋_GB2312" w:hAnsi="华文中宋" w:eastAsia="仿宋_GB2312"/>
          <w:bCs/>
          <w:sz w:val="36"/>
          <w:szCs w:val="36"/>
        </w:rPr>
      </w:pPr>
      <w:r>
        <w:rPr>
          <w:rFonts w:hint="eastAsia" w:ascii="仿宋_GB2312" w:eastAsia="仿宋_GB2312"/>
          <w:bCs/>
          <w:kern w:val="0"/>
          <w:sz w:val="28"/>
          <w:szCs w:val="28"/>
        </w:rPr>
        <w:t>应用写作能力</w:t>
      </w:r>
      <w:r>
        <w:rPr>
          <w:rFonts w:hint="eastAsia" w:ascii="仿宋_GB2312" w:hAnsi="宋体" w:eastAsia="仿宋_GB2312"/>
          <w:sz w:val="28"/>
          <w:szCs w:val="28"/>
        </w:rPr>
        <w:t>——</w:t>
      </w:r>
      <w:r>
        <w:rPr>
          <w:rFonts w:hint="eastAsia" w:ascii="仿宋_GB2312" w:eastAsia="仿宋_GB2312"/>
          <w:sz w:val="28"/>
          <w:szCs w:val="28"/>
        </w:rPr>
        <w:t>要求能够结合</w:t>
      </w:r>
      <w:r>
        <w:rPr>
          <w:rFonts w:hint="eastAsia" w:ascii="仿宋_GB2312" w:hAnsi="宋体" w:eastAsia="仿宋_GB2312"/>
          <w:sz w:val="28"/>
          <w:szCs w:val="28"/>
        </w:rPr>
        <w:t>给定资料</w:t>
      </w:r>
      <w:r>
        <w:rPr>
          <w:rFonts w:hint="eastAsia" w:ascii="仿宋_GB2312" w:eastAsia="仿宋_GB2312"/>
          <w:sz w:val="28"/>
          <w:szCs w:val="28"/>
        </w:rPr>
        <w:t>，根据工作任务，恰当组织语言，准确、得体、有条理地进行书面表达。</w:t>
      </w:r>
    </w:p>
    <w:p>
      <w:pPr>
        <w:spacing w:line="560" w:lineRule="exact"/>
        <w:ind w:firstLine="420" w:firstLineChars="150"/>
        <w:rPr>
          <w:rFonts w:ascii="仿宋_GB2312" w:eastAsia="仿宋_GB2312"/>
          <w:bCs/>
          <w:kern w:val="0"/>
          <w:sz w:val="28"/>
          <w:szCs w:val="28"/>
        </w:rPr>
      </w:pPr>
      <w:r>
        <w:rPr>
          <w:rFonts w:hint="eastAsia" w:ascii="仿宋_GB2312" w:eastAsia="仿宋_GB2312"/>
          <w:bCs/>
          <w:kern w:val="0"/>
          <w:sz w:val="28"/>
          <w:szCs w:val="28"/>
        </w:rPr>
        <w:t>《申论》C主要测查报考者应当具备的依法行政和运用法律知识解决实际问题等基本能力，即阅读理解能力、依法办事能力、公共服务能力和文字表达能力等。</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阅读理解能力</w:t>
      </w:r>
      <w:r>
        <w:rPr>
          <w:rFonts w:ascii="仿宋_GB2312" w:eastAsia="仿宋_GB2312"/>
          <w:bCs/>
          <w:kern w:val="0"/>
          <w:sz w:val="28"/>
          <w:szCs w:val="28"/>
        </w:rPr>
        <w:t>——</w:t>
      </w:r>
      <w:r>
        <w:rPr>
          <w:rFonts w:hint="eastAsia" w:ascii="仿宋_GB2312" w:eastAsia="仿宋_GB2312"/>
          <w:bCs/>
          <w:kern w:val="0"/>
          <w:sz w:val="28"/>
          <w:szCs w:val="28"/>
        </w:rPr>
        <w:t>准确理解归纳给定资料的主要内容，对所涉及的观点和事实进行恰当的解释，并作出合理的推断。</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依法办事能力</w:t>
      </w:r>
      <w:r>
        <w:rPr>
          <w:rFonts w:ascii="仿宋_GB2312" w:eastAsia="仿宋_GB2312"/>
          <w:bCs/>
          <w:kern w:val="0"/>
          <w:sz w:val="28"/>
          <w:szCs w:val="28"/>
        </w:rPr>
        <w:t>——</w:t>
      </w:r>
      <w:r>
        <w:rPr>
          <w:rFonts w:hint="eastAsia" w:ascii="仿宋_GB2312" w:eastAsia="仿宋_GB2312"/>
          <w:bCs/>
          <w:kern w:val="0"/>
          <w:sz w:val="28"/>
          <w:szCs w:val="28"/>
        </w:rPr>
        <w:t>结合执法一线工作实际，遵循依法行政的原则，综合运用恰当有效的方法完成任务、解决问题、实现目标。</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公共服务能力</w:t>
      </w:r>
      <w:r>
        <w:rPr>
          <w:rFonts w:ascii="仿宋_GB2312" w:eastAsia="仿宋_GB2312"/>
          <w:bCs/>
          <w:kern w:val="0"/>
          <w:sz w:val="28"/>
          <w:szCs w:val="28"/>
        </w:rPr>
        <w:t>——</w:t>
      </w:r>
      <w:r>
        <w:rPr>
          <w:rFonts w:hint="eastAsia" w:ascii="仿宋_GB2312" w:eastAsia="仿宋_GB2312"/>
          <w:bCs/>
          <w:kern w:val="0"/>
          <w:sz w:val="28"/>
          <w:szCs w:val="28"/>
        </w:rPr>
        <w:t>能够全面准确了解公众需求和愿望，灵活运用各种措施和办法为公众提供优质、高效、便捷的服务。</w:t>
      </w:r>
    </w:p>
    <w:p>
      <w:pPr>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文字表达能力</w:t>
      </w:r>
      <w:r>
        <w:rPr>
          <w:rFonts w:ascii="仿宋_GB2312" w:eastAsia="仿宋_GB2312"/>
          <w:bCs/>
          <w:kern w:val="0"/>
          <w:sz w:val="28"/>
          <w:szCs w:val="28"/>
        </w:rPr>
        <w:t>——</w:t>
      </w:r>
      <w:r>
        <w:rPr>
          <w:rFonts w:hint="eastAsia" w:ascii="仿宋_GB2312" w:eastAsia="仿宋_GB2312"/>
          <w:bCs/>
          <w:kern w:val="0"/>
          <w:sz w:val="28"/>
          <w:szCs w:val="28"/>
        </w:rPr>
        <w:t>熟练使用指定的语种，对事件、观点进行准确合理的说明、陈述或阐释。</w:t>
      </w:r>
    </w:p>
    <w:p>
      <w:pPr>
        <w:spacing w:line="560" w:lineRule="exact"/>
        <w:ind w:firstLine="560" w:firstLineChars="200"/>
        <w:rPr>
          <w:rFonts w:ascii="仿宋_GB2312" w:eastAsia="仿宋_GB2312"/>
          <w:bCs/>
          <w:kern w:val="0"/>
          <w:sz w:val="28"/>
          <w:szCs w:val="28"/>
        </w:rPr>
      </w:pPr>
    </w:p>
    <w:p>
      <w:pPr>
        <w:spacing w:line="560" w:lineRule="exact"/>
        <w:ind w:firstLine="560" w:firstLineChars="200"/>
        <w:rPr>
          <w:rFonts w:ascii="仿宋_GB2312" w:eastAsia="仿宋_GB2312"/>
          <w:bCs/>
          <w:kern w:val="0"/>
          <w:sz w:val="28"/>
          <w:szCs w:val="28"/>
        </w:rPr>
      </w:pPr>
    </w:p>
    <w:p>
      <w:pPr>
        <w:spacing w:line="560" w:lineRule="exact"/>
        <w:rPr>
          <w:rFonts w:ascii="仿宋_GB2312" w:eastAsia="仿宋_GB2312"/>
        </w:rPr>
      </w:pPr>
    </w:p>
    <w:p>
      <w:pPr>
        <w:spacing w:beforeLines="50" w:afterLines="50" w:line="560" w:lineRule="exact"/>
        <w:jc w:val="center"/>
        <w:rPr>
          <w:rFonts w:ascii="黑体" w:hAnsi="华文中宋" w:eastAsia="黑体"/>
          <w:sz w:val="36"/>
          <w:szCs w:val="36"/>
        </w:rPr>
      </w:pPr>
      <w:r>
        <w:rPr>
          <w:rFonts w:ascii="黑体" w:hAnsi="华文中宋" w:eastAsia="黑体"/>
          <w:sz w:val="36"/>
          <w:szCs w:val="36"/>
        </w:rPr>
        <w:br w:type="page"/>
      </w:r>
      <w:r>
        <w:rPr>
          <w:rFonts w:hint="eastAsia" w:ascii="黑体" w:hAnsi="华文中宋" w:eastAsia="黑体"/>
          <w:sz w:val="36"/>
          <w:szCs w:val="36"/>
        </w:rPr>
        <w:t>专业科目</w:t>
      </w:r>
    </w:p>
    <w:p>
      <w:pPr>
        <w:widowControl/>
        <w:spacing w:line="560" w:lineRule="exact"/>
        <w:ind w:firstLine="548" w:firstLineChars="196"/>
        <w:jc w:val="left"/>
        <w:rPr>
          <w:rFonts w:ascii="仿宋_GB2312" w:hAnsi="宋体" w:eastAsia="仿宋_GB2312"/>
          <w:sz w:val="28"/>
          <w:szCs w:val="28"/>
        </w:rPr>
      </w:pPr>
      <w:r>
        <w:rPr>
          <w:rFonts w:hint="eastAsia" w:ascii="仿宋_GB2312" w:hAnsi="宋体" w:eastAsia="仿宋_GB2312"/>
          <w:sz w:val="28"/>
          <w:szCs w:val="28"/>
        </w:rPr>
        <w:t>安徽省</w:t>
      </w:r>
      <w:r>
        <w:rPr>
          <w:rFonts w:ascii="仿宋_GB2312" w:hAnsi="宋体" w:eastAsia="仿宋_GB2312"/>
          <w:sz w:val="28"/>
          <w:szCs w:val="28"/>
        </w:rPr>
        <w:t>20</w:t>
      </w:r>
      <w:r>
        <w:rPr>
          <w:rFonts w:hint="eastAsia" w:ascii="仿宋_GB2312" w:hAnsi="宋体" w:eastAsia="仿宋_GB2312"/>
          <w:sz w:val="28"/>
          <w:szCs w:val="28"/>
        </w:rPr>
        <w:t>2</w:t>
      </w:r>
      <w:r>
        <w:rPr>
          <w:rFonts w:ascii="仿宋_GB2312" w:hAnsi="宋体" w:eastAsia="仿宋_GB2312"/>
          <w:sz w:val="28"/>
          <w:szCs w:val="28"/>
        </w:rPr>
        <w:t>1</w:t>
      </w:r>
      <w:r>
        <w:rPr>
          <w:rFonts w:hint="eastAsia" w:ascii="仿宋_GB2312" w:hAnsi="宋体" w:eastAsia="仿宋_GB2312"/>
          <w:sz w:val="28"/>
          <w:szCs w:val="28"/>
        </w:rPr>
        <w:t>年度考试录用公务员专业科目笔试包括</w:t>
      </w:r>
      <w:r>
        <w:rPr>
          <w:rFonts w:hint="eastAsia" w:ascii="仿宋_GB2312" w:hAnsi="宋体" w:eastAsia="仿宋_GB2312" w:cs="宋体"/>
          <w:sz w:val="28"/>
          <w:szCs w:val="28"/>
        </w:rPr>
        <w:t>计算机、法律、财会、外语、军事知识等</w:t>
      </w:r>
      <w:r>
        <w:rPr>
          <w:rFonts w:hint="eastAsia" w:ascii="仿宋_GB2312" w:hAnsi="宋体" w:eastAsia="仿宋_GB2312"/>
          <w:sz w:val="28"/>
          <w:szCs w:val="28"/>
        </w:rPr>
        <w:t>类别</w:t>
      </w:r>
      <w:r>
        <w:rPr>
          <w:rFonts w:hint="eastAsia" w:ascii="仿宋_GB2312" w:eastAsia="仿宋_GB2312"/>
          <w:sz w:val="28"/>
          <w:szCs w:val="28"/>
        </w:rPr>
        <w:t>。</w:t>
      </w:r>
      <w:r>
        <w:rPr>
          <w:rFonts w:hint="eastAsia" w:ascii="仿宋_GB2312" w:hAnsi="宋体" w:eastAsia="仿宋_GB2312"/>
          <w:sz w:val="28"/>
          <w:szCs w:val="28"/>
        </w:rPr>
        <w:t>笔试采用闭卷考试方式，由客观性和主观性两部分试题组成，考试时限为</w:t>
      </w:r>
      <w:r>
        <w:rPr>
          <w:rFonts w:ascii="仿宋_GB2312" w:hAnsi="宋体" w:eastAsia="仿宋_GB2312"/>
          <w:sz w:val="28"/>
          <w:szCs w:val="28"/>
        </w:rPr>
        <w:t>120分钟，满分为100分。</w:t>
      </w:r>
    </w:p>
    <w:p>
      <w:pPr>
        <w:widowControl/>
        <w:spacing w:line="560" w:lineRule="exact"/>
        <w:ind w:firstLine="548" w:firstLineChars="196"/>
        <w:jc w:val="left"/>
        <w:rPr>
          <w:rFonts w:ascii="黑体" w:hAnsi="黑体" w:eastAsia="黑体" w:cs="黑体"/>
          <w:sz w:val="28"/>
          <w:szCs w:val="28"/>
        </w:rPr>
      </w:pPr>
      <w:r>
        <w:rPr>
          <w:rFonts w:hint="eastAsia" w:ascii="黑体" w:hAnsi="黑体" w:eastAsia="黑体" w:cs="黑体"/>
          <w:sz w:val="28"/>
          <w:szCs w:val="28"/>
        </w:rPr>
        <w:t>一、作答要求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报考者务必携带的考试文具包括黑色字迹的钢笔或签字笔、</w:t>
      </w:r>
      <w:r>
        <w:rPr>
          <w:rFonts w:ascii="仿宋_GB2312" w:hAnsi="宋体" w:eastAsia="仿宋_GB2312"/>
          <w:sz w:val="28"/>
          <w:szCs w:val="28"/>
        </w:rPr>
        <w:t>2B</w:t>
      </w:r>
      <w:r>
        <w:rPr>
          <w:rFonts w:hint="eastAsia" w:ascii="仿宋_GB2312" w:hAnsi="宋体" w:eastAsia="仿宋_GB2312"/>
          <w:sz w:val="28"/>
          <w:szCs w:val="28"/>
        </w:rPr>
        <w:t>铅笔和橡皮等。</w:t>
      </w:r>
    </w:p>
    <w:p>
      <w:pPr>
        <w:spacing w:line="560" w:lineRule="exact"/>
        <w:ind w:firstLine="560" w:firstLineChars="200"/>
        <w:rPr>
          <w:rFonts w:ascii="仿宋_GB2312" w:hAnsi="宋体" w:eastAsia="仿宋_GB2312"/>
          <w:sz w:val="28"/>
          <w:szCs w:val="28"/>
        </w:rPr>
      </w:pPr>
      <w:r>
        <w:rPr>
          <w:rFonts w:hint="eastAsia" w:ascii="仿宋_GB2312" w:eastAsia="仿宋_GB2312"/>
          <w:sz w:val="28"/>
          <w:szCs w:val="28"/>
        </w:rPr>
        <w:t>报考者必须用黑色字迹的钢笔或签字笔将自己的姓名和准考证号填写在试卷和答题卡上指定的位置，再用2B铅笔在答题卡指定位置上填涂准考证号。</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作答时，客观题部分必须用</w:t>
      </w:r>
      <w:r>
        <w:rPr>
          <w:rFonts w:ascii="仿宋_GB2312" w:hAnsi="宋体" w:eastAsia="仿宋_GB2312"/>
          <w:sz w:val="28"/>
          <w:szCs w:val="28"/>
        </w:rPr>
        <w:t>2B</w:t>
      </w:r>
      <w:r>
        <w:rPr>
          <w:rFonts w:hint="eastAsia" w:ascii="仿宋_GB2312" w:hAnsi="宋体" w:eastAsia="仿宋_GB2312"/>
          <w:sz w:val="28"/>
          <w:szCs w:val="28"/>
        </w:rPr>
        <w:t>铅笔在答题卡</w:t>
      </w:r>
      <w:r>
        <w:rPr>
          <w:rFonts w:hint="eastAsia" w:ascii="仿宋_GB2312" w:eastAsia="仿宋_GB2312"/>
          <w:sz w:val="28"/>
          <w:szCs w:val="28"/>
        </w:rPr>
        <w:t>上指定位置填涂自己选择的选项</w:t>
      </w:r>
      <w:r>
        <w:rPr>
          <w:rFonts w:hint="eastAsia" w:ascii="仿宋_GB2312" w:hAnsi="宋体" w:eastAsia="仿宋_GB2312"/>
          <w:sz w:val="28"/>
          <w:szCs w:val="28"/>
        </w:rPr>
        <w:t>；主观题部分必须用</w:t>
      </w:r>
      <w:r>
        <w:rPr>
          <w:rFonts w:hint="eastAsia" w:ascii="仿宋_GB2312" w:eastAsia="仿宋_GB2312"/>
          <w:sz w:val="28"/>
          <w:szCs w:val="28"/>
        </w:rPr>
        <w:t>黑色字迹的</w:t>
      </w:r>
      <w:r>
        <w:rPr>
          <w:rFonts w:hint="eastAsia" w:ascii="仿宋_GB2312" w:hAnsi="宋体" w:eastAsia="仿宋_GB2312"/>
          <w:sz w:val="28"/>
          <w:szCs w:val="28"/>
        </w:rPr>
        <w:t>钢笔或签字笔在答题卡指定区域内作答，在非指定区域作答或用铅笔作答一律无效。</w:t>
      </w:r>
    </w:p>
    <w:p>
      <w:pPr>
        <w:widowControl/>
        <w:spacing w:line="560" w:lineRule="exact"/>
        <w:ind w:firstLine="548" w:firstLineChars="196"/>
        <w:rPr>
          <w:rFonts w:ascii="黑体" w:hAnsi="黑体" w:eastAsia="黑体" w:cs="黑体"/>
          <w:kern w:val="0"/>
          <w:sz w:val="28"/>
          <w:szCs w:val="28"/>
        </w:rPr>
      </w:pPr>
      <w:r>
        <w:rPr>
          <w:rFonts w:hint="eastAsia" w:ascii="黑体" w:hAnsi="黑体" w:eastAsia="黑体" w:cs="黑体"/>
          <w:kern w:val="0"/>
          <w:sz w:val="28"/>
          <w:szCs w:val="28"/>
        </w:rPr>
        <w:t>二、测查内容</w:t>
      </w: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（一）计算机类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第一部分  计算机科学技术基础</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计算机及其应用基础知识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一、计算机的特点、分类及其应用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二、信息编码与数据表示；数制及其转换；算术运算和逻辑运算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三、计算机硬件系统的组成及其基本工作原理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四、计算机软件系统的组成，系统软件和应用软件的基本概念、功能和分类</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五、软件基础知识；程序设计语言的基本概念，面向对象技术的基本概念</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六、大数据技术基础知识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七、物联网技术基础知识</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八、云计算技术基础知识</w:t>
      </w:r>
    </w:p>
    <w:p>
      <w:pPr>
        <w:widowControl/>
        <w:spacing w:line="560" w:lineRule="exact"/>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    九、人工智能技术</w:t>
      </w:r>
      <w:r>
        <w:rPr>
          <w:rFonts w:hint="eastAsia" w:ascii="仿宋_GB2312" w:hAnsi="宋体" w:eastAsia="仿宋_GB2312" w:cs="宋体"/>
          <w:kern w:val="0"/>
          <w:sz w:val="28"/>
          <w:szCs w:val="28"/>
        </w:rPr>
        <w:t>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计算机信息安全技术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一、信息安全的相关概念与技术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二、计算机病毒的定义、特性、结构及分类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三、计算机病毒的检测与防治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四、操作系统安全、网络通信安全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w:t>
      </w:r>
      <w:r>
        <w:rPr>
          <w:rFonts w:ascii="仿宋_GB2312" w:hAnsi="宋体" w:eastAsia="仿宋_GB2312" w:cs="宋体"/>
          <w:b/>
          <w:kern w:val="0"/>
          <w:sz w:val="28"/>
          <w:szCs w:val="28"/>
        </w:rPr>
        <w:t xml:space="preserve"> Internet</w:t>
      </w:r>
      <w:r>
        <w:rPr>
          <w:rFonts w:hint="eastAsia" w:ascii="仿宋_GB2312" w:hAnsi="宋体" w:eastAsia="仿宋_GB2312" w:cs="宋体"/>
          <w:b/>
          <w:kern w:val="0"/>
          <w:sz w:val="28"/>
          <w:szCs w:val="28"/>
        </w:rPr>
        <w:t>知识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一、计算机网络的功能、结构、分类和使用方式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Internet</w:t>
      </w:r>
      <w:r>
        <w:rPr>
          <w:rFonts w:hint="eastAsia" w:ascii="仿宋_GB2312" w:hAnsi="宋体" w:eastAsia="仿宋_GB2312" w:cs="宋体"/>
          <w:kern w:val="0"/>
          <w:sz w:val="28"/>
          <w:szCs w:val="28"/>
        </w:rPr>
        <w:t>的基础知识、网址与域名系统、</w:t>
      </w:r>
      <w:r>
        <w:rPr>
          <w:rFonts w:ascii="仿宋_GB2312" w:hAnsi="宋体" w:eastAsia="仿宋_GB2312" w:cs="宋体"/>
          <w:kern w:val="0"/>
          <w:sz w:val="28"/>
          <w:szCs w:val="28"/>
        </w:rPr>
        <w:t>TCP/IP</w:t>
      </w:r>
      <w:r>
        <w:rPr>
          <w:rFonts w:hint="eastAsia" w:ascii="仿宋_GB2312" w:hAnsi="宋体" w:eastAsia="仿宋_GB2312" w:cs="宋体"/>
          <w:kern w:val="0"/>
          <w:sz w:val="28"/>
          <w:szCs w:val="28"/>
        </w:rPr>
        <w:t>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ascii="仿宋_GB2312" w:hAnsi="宋体" w:eastAsia="仿宋_GB2312" w:cs="宋体"/>
          <w:kern w:val="0"/>
          <w:sz w:val="28"/>
          <w:szCs w:val="28"/>
        </w:rPr>
        <w:t>Internet</w:t>
      </w:r>
      <w:r>
        <w:rPr>
          <w:rFonts w:hint="eastAsia" w:ascii="仿宋_GB2312" w:hAnsi="宋体" w:eastAsia="仿宋_GB2312" w:cs="宋体"/>
          <w:kern w:val="0"/>
          <w:sz w:val="28"/>
          <w:szCs w:val="28"/>
        </w:rPr>
        <w:t>的连接与服务功能</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ascii="仿宋_GB2312" w:hAnsi="宋体" w:eastAsia="仿宋_GB2312" w:cs="宋体"/>
          <w:kern w:val="0"/>
          <w:sz w:val="28"/>
          <w:szCs w:val="28"/>
        </w:rPr>
        <w:t>WWW</w:t>
      </w:r>
      <w:r>
        <w:rPr>
          <w:rFonts w:hint="eastAsia" w:ascii="仿宋_GB2312" w:hAnsi="宋体" w:eastAsia="仿宋_GB2312" w:cs="宋体"/>
          <w:kern w:val="0"/>
          <w:sz w:val="28"/>
          <w:szCs w:val="28"/>
        </w:rPr>
        <w:t>概念与浏览器的使用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五、电子邮件的使用和协议</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第二部分  计算机软件及使用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 xml:space="preserve">第一章 </w:t>
      </w:r>
      <w:r>
        <w:rPr>
          <w:rFonts w:ascii="仿宋_GB2312" w:hAnsi="宋体" w:eastAsia="仿宋_GB2312" w:cs="宋体"/>
          <w:b/>
          <w:kern w:val="0"/>
          <w:sz w:val="28"/>
          <w:szCs w:val="28"/>
        </w:rPr>
        <w:t xml:space="preserve">Windows </w:t>
      </w:r>
      <w:r>
        <w:rPr>
          <w:rFonts w:hint="eastAsia" w:ascii="仿宋_GB2312" w:hAnsi="宋体" w:eastAsia="仿宋_GB2312" w:cs="宋体"/>
          <w:b/>
          <w:kern w:val="0"/>
          <w:sz w:val="28"/>
          <w:szCs w:val="28"/>
        </w:rPr>
        <w:t>10操作系统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10的特点，</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10的运行环境及安装方法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10的基础知识和基本操作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三、资源管理器的使用，文件和文件夹的概念与操作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四、控制面板的相关知识及使用方法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ascii="仿宋_GB2312" w:hAnsi="宋体" w:eastAsia="仿宋_GB2312" w:cs="宋体"/>
          <w:kern w:val="0"/>
          <w:sz w:val="28"/>
          <w:szCs w:val="28"/>
        </w:rPr>
        <w:t xml:space="preserve">Windows </w:t>
      </w:r>
      <w:r>
        <w:rPr>
          <w:rFonts w:hint="eastAsia" w:ascii="仿宋_GB2312" w:hAnsi="宋体" w:eastAsia="仿宋_GB2312" w:cs="宋体"/>
          <w:kern w:val="0"/>
          <w:sz w:val="28"/>
          <w:szCs w:val="28"/>
        </w:rPr>
        <w:t>10多媒体的管理及使用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文字处理软件</w:t>
      </w:r>
      <w:r>
        <w:rPr>
          <w:rFonts w:ascii="仿宋_GB2312" w:hAnsi="宋体" w:eastAsia="仿宋_GB2312" w:cs="宋体"/>
          <w:b/>
          <w:kern w:val="0"/>
          <w:sz w:val="28"/>
          <w:szCs w:val="28"/>
        </w:rPr>
        <w:t>Word 201</w:t>
      </w:r>
      <w:r>
        <w:rPr>
          <w:rFonts w:hint="eastAsia" w:ascii="仿宋_GB2312" w:hAnsi="宋体" w:eastAsia="仿宋_GB2312" w:cs="宋体"/>
          <w:b/>
          <w:kern w:val="0"/>
          <w:sz w:val="28"/>
          <w:szCs w:val="28"/>
        </w:rPr>
        <w:t>6</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6的功能；</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6的启动方法和工作窗口</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Word 201</w:t>
      </w:r>
      <w:r>
        <w:rPr>
          <w:rFonts w:hint="eastAsia" w:ascii="仿宋_GB2312" w:hAnsi="宋体" w:eastAsia="仿宋_GB2312" w:cs="宋体"/>
          <w:kern w:val="0"/>
          <w:sz w:val="28"/>
          <w:szCs w:val="28"/>
        </w:rPr>
        <w:t>6的基础知识和基本操作</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三、文档排版的基本知识与操作；表格的基本操作；图形及图文混排的基本知识与操作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四、页面设置与文档打印</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电子表格软件</w:t>
      </w:r>
      <w:r>
        <w:rPr>
          <w:rFonts w:ascii="仿宋_GB2312" w:hAnsi="宋体" w:eastAsia="仿宋_GB2312" w:cs="宋体"/>
          <w:b/>
          <w:kern w:val="0"/>
          <w:sz w:val="28"/>
          <w:szCs w:val="28"/>
        </w:rPr>
        <w:t>Excel 201</w:t>
      </w:r>
      <w:r>
        <w:rPr>
          <w:rFonts w:hint="eastAsia" w:ascii="仿宋_GB2312" w:hAnsi="宋体" w:eastAsia="仿宋_GB2312" w:cs="宋体"/>
          <w:b/>
          <w:kern w:val="0"/>
          <w:sz w:val="28"/>
          <w:szCs w:val="28"/>
        </w:rPr>
        <w:t>6</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6的基本功能；</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6的启动方法和工作窗口</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Excel 201</w:t>
      </w:r>
      <w:r>
        <w:rPr>
          <w:rFonts w:hint="eastAsia" w:ascii="仿宋_GB2312" w:hAnsi="宋体" w:eastAsia="仿宋_GB2312" w:cs="宋体"/>
          <w:kern w:val="0"/>
          <w:sz w:val="28"/>
          <w:szCs w:val="28"/>
        </w:rPr>
        <w:t>6的基本知识和基本操作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三、工作表、数据图表的建立、编辑、管理及格式化操作</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四、单元格的计算以及公式和常用函数的使用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五、数据管理与分析的一般功能和使用方法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六、页面设置与报表打印</w:t>
      </w:r>
    </w:p>
    <w:p>
      <w:pPr>
        <w:widowControl/>
        <w:spacing w:line="560" w:lineRule="exact"/>
        <w:ind w:firstLine="413" w:firstLineChars="147"/>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w:t>
      </w:r>
      <w:r>
        <w:rPr>
          <w:rFonts w:ascii="仿宋_GB2312" w:hAnsi="宋体" w:eastAsia="仿宋_GB2312" w:cs="宋体"/>
          <w:b/>
          <w:kern w:val="0"/>
          <w:sz w:val="28"/>
          <w:szCs w:val="28"/>
        </w:rPr>
        <w:t xml:space="preserve"> C</w:t>
      </w:r>
      <w:r>
        <w:rPr>
          <w:rFonts w:hint="eastAsia" w:ascii="仿宋_GB2312" w:hAnsi="宋体" w:eastAsia="仿宋_GB2312" w:cs="宋体"/>
          <w:b/>
          <w:kern w:val="0"/>
          <w:sz w:val="28"/>
          <w:szCs w:val="28"/>
        </w:rPr>
        <w:t>语言程序设计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一、程序设计与程序设计语言的基本概念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语言的历史和特点，常见</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语言程序开发环境的使用</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ascii="仿宋_GB2312" w:hAnsi="宋体" w:eastAsia="仿宋_GB2312" w:cs="宋体"/>
          <w:kern w:val="0"/>
          <w:sz w:val="28"/>
          <w:szCs w:val="28"/>
        </w:rPr>
        <w:t>C</w:t>
      </w:r>
      <w:r>
        <w:rPr>
          <w:rFonts w:hint="eastAsia" w:ascii="仿宋_GB2312" w:hAnsi="宋体" w:eastAsia="仿宋_GB2312" w:cs="宋体"/>
          <w:kern w:val="0"/>
          <w:sz w:val="28"/>
          <w:szCs w:val="28"/>
        </w:rPr>
        <w:t>语言的基本语法与简单程序设计，包括基本数据类型、运算符与表达式；数据的输入与输出；基本程序流程控制语句；函数、编译预处理与存储属性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四、指针及其应用</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五、高级数据结构及其应用，包括数组、字符串、结构、联合、位域、枚举和文件，位运算，链表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第三部分  计算机理论</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关系数据库理论</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一、数据库、数据库技术、数据库系统、数据库管理系统的概念；数据库系统的体系结构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二、数据模型与数据视图</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三、关系代数、关系演算及关系模型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四、结构化查询语言</w:t>
      </w:r>
      <w:r>
        <w:rPr>
          <w:rFonts w:ascii="仿宋_GB2312" w:hAnsi="宋体" w:eastAsia="仿宋_GB2312" w:cs="宋体"/>
          <w:kern w:val="0"/>
          <w:sz w:val="28"/>
          <w:szCs w:val="28"/>
        </w:rPr>
        <w:t>SQL</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五、数据库的完整性与安全性，事务管理、并发控制、故障恢复，数据库的备份与恢复</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六、数据库的设计，数据依赖的概念及关系模式的规范化理论</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七、数据库应用开发工具，常见数据库系统产品的名称、特点，</w:t>
      </w:r>
      <w:r>
        <w:rPr>
          <w:rFonts w:ascii="仿宋_GB2312" w:hAnsi="宋体" w:eastAsia="仿宋_GB2312" w:cs="宋体"/>
          <w:kern w:val="0"/>
          <w:sz w:val="28"/>
          <w:szCs w:val="28"/>
        </w:rPr>
        <w:t>Microsoft SQL Server</w:t>
      </w:r>
      <w:r>
        <w:rPr>
          <w:rFonts w:hint="eastAsia" w:ascii="仿宋_GB2312" w:hAnsi="宋体" w:eastAsia="仿宋_GB2312" w:cs="宋体"/>
          <w:kern w:val="0"/>
          <w:sz w:val="28"/>
          <w:szCs w:val="28"/>
        </w:rPr>
        <w:t>数据库的使用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网络技术基础</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一、计算机网络的基本概念；计算机网络的功能、应用、拓扑结构及分类；网络的层次体系结构和网络协议；网络标准化</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二、物理层，数据通信的理论基础，物理传输媒体、编码与传输技术及传输系统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三、数据链路层，差错检测与校正，数据链路层协议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四、局域网，多路访问协议及</w:t>
      </w:r>
      <w:r>
        <w:rPr>
          <w:rFonts w:ascii="仿宋_GB2312" w:hAnsi="宋体" w:eastAsia="仿宋_GB2312" w:cs="宋体"/>
          <w:kern w:val="0"/>
          <w:sz w:val="28"/>
          <w:szCs w:val="28"/>
        </w:rPr>
        <w:t>IEEE802</w:t>
      </w:r>
      <w:r>
        <w:rPr>
          <w:rFonts w:hint="eastAsia" w:ascii="仿宋_GB2312" w:hAnsi="宋体" w:eastAsia="仿宋_GB2312" w:cs="宋体"/>
          <w:kern w:val="0"/>
          <w:sz w:val="28"/>
          <w:szCs w:val="28"/>
        </w:rPr>
        <w:t>局域网标准族</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五、网络层，数据交换方式，路由选择与拥塞控制算法，常见高速网络技术网络层协议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六、网络互联的概念，网桥、路由器与路由协议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七、传输层与应用层的功能、服务与协议</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八、网络安全与网络管理，数据加密技术、认证技术、防火墙技术、常见网络管理协议</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ascii="仿宋_GB2312" w:hAnsi="宋体" w:eastAsia="仿宋_GB2312" w:cs="宋体"/>
          <w:kern w:val="0"/>
          <w:sz w:val="28"/>
          <w:szCs w:val="28"/>
        </w:rPr>
        <w:t>Internet</w:t>
      </w:r>
      <w:r>
        <w:rPr>
          <w:rFonts w:hint="eastAsia" w:ascii="仿宋_GB2312" w:hAnsi="宋体" w:eastAsia="仿宋_GB2312" w:cs="宋体"/>
          <w:kern w:val="0"/>
          <w:sz w:val="28"/>
          <w:szCs w:val="28"/>
        </w:rPr>
        <w:t>原理与接入技术，</w:t>
      </w:r>
      <w:r>
        <w:rPr>
          <w:rFonts w:ascii="仿宋_GB2312" w:hAnsi="宋体" w:eastAsia="仿宋_GB2312" w:cs="宋体"/>
          <w:kern w:val="0"/>
          <w:sz w:val="28"/>
          <w:szCs w:val="28"/>
        </w:rPr>
        <w:t>TCP/IP</w:t>
      </w:r>
      <w:r>
        <w:rPr>
          <w:rFonts w:hint="eastAsia" w:ascii="仿宋_GB2312" w:hAnsi="宋体" w:eastAsia="仿宋_GB2312" w:cs="宋体"/>
          <w:kern w:val="0"/>
          <w:sz w:val="28"/>
          <w:szCs w:val="28"/>
        </w:rPr>
        <w:t>协议族，</w:t>
      </w:r>
      <w:r>
        <w:rPr>
          <w:rFonts w:ascii="仿宋_GB2312" w:hAnsi="宋体" w:eastAsia="仿宋_GB2312" w:cs="宋体"/>
          <w:kern w:val="0"/>
          <w:sz w:val="28"/>
          <w:szCs w:val="28"/>
        </w:rPr>
        <w:t>DNS</w:t>
      </w:r>
      <w:r>
        <w:rPr>
          <w:rFonts w:hint="eastAsia" w:ascii="仿宋_GB2312" w:hAnsi="宋体" w:eastAsia="仿宋_GB2312" w:cs="宋体"/>
          <w:kern w:val="0"/>
          <w:sz w:val="28"/>
          <w:szCs w:val="28"/>
        </w:rPr>
        <w:t>域名系统，</w:t>
      </w:r>
      <w:r>
        <w:rPr>
          <w:rFonts w:ascii="仿宋_GB2312" w:hAnsi="宋体" w:eastAsia="仿宋_GB2312" w:cs="宋体"/>
          <w:kern w:val="0"/>
          <w:sz w:val="28"/>
          <w:szCs w:val="28"/>
        </w:rPr>
        <w:t>WWW</w:t>
      </w:r>
      <w:r>
        <w:rPr>
          <w:rFonts w:hint="eastAsia" w:ascii="仿宋_GB2312" w:hAnsi="宋体" w:eastAsia="仿宋_GB2312" w:cs="宋体"/>
          <w:kern w:val="0"/>
          <w:sz w:val="28"/>
          <w:szCs w:val="28"/>
        </w:rPr>
        <w:t>技术；电子商务的概念、体系结构与技术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十、局域网的组网技术；本地局域网的管理和维护</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软件工程基础</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一、软件工程的基本概念与常用术语；软件生命周期</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二、软件开发模型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三、软件度量，软件质量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四、软件开发过程的管理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五、软件需求分析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六、软件测试与软件维护</w:t>
      </w:r>
    </w:p>
    <w:p>
      <w:pPr>
        <w:spacing w:line="560" w:lineRule="exact"/>
        <w:ind w:firstLine="3220" w:firstLineChars="1150"/>
        <w:rPr>
          <w:rFonts w:ascii="仿宋_GB2312" w:eastAsia="仿宋_GB2312"/>
          <w:sz w:val="28"/>
          <w:szCs w:val="28"/>
        </w:rPr>
      </w:pP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（二）法律类</w:t>
      </w:r>
    </w:p>
    <w:p>
      <w:pPr>
        <w:spacing w:line="560" w:lineRule="exact"/>
        <w:rPr>
          <w:rFonts w:ascii="仿宋_GB2312" w:eastAsia="仿宋_GB2312"/>
          <w:b/>
          <w:sz w:val="28"/>
          <w:szCs w:val="28"/>
        </w:rPr>
      </w:pPr>
      <w:r>
        <w:rPr>
          <w:rFonts w:hint="eastAsia" w:ascii="仿宋_GB2312" w:eastAsia="仿宋_GB2312"/>
          <w:b/>
          <w:sz w:val="28"/>
          <w:szCs w:val="28"/>
        </w:rPr>
        <w:t xml:space="preserve">    第一部分  法理学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法的概念、体系和要素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一、法的定义、特征和本质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二、法律部门与法律体系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三、法律规则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四、法律原则与法律概念</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法的渊源、分类与效力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一、法的渊源和分类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二、法律效力的层次和范围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三、法的效力冲突与解决</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权利与义务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一、权利与义务的概念和分类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二、权利与义务的关系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三、人权</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法律行为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一、法律行为的概念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二、法律行为的结构</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三、法律行为的分类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法律责任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一、法律责任的概念与种类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二、归责与免责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三、法律制裁</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法律关系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一、法律关系的概念和种类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二、法律关系的主体与客体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三、法律关系的形成、变更与消灭</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法的运行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一、法的制定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二、法的实施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三、法律程序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四、法律推理、法律解释与法律论证</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第八章 法的价值</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一、法的价值的概念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二、法的基本价值</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第九章 新时代中国特色社会主义法治理论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一、新时代中国特色社会主义法治理论的基础与意义</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二、全面推进依法治国、完善中国特色社会主义法治体系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三、全面推进法治政府建设、深入推进依法行政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四、全面推进公正司法建设、提高司法公信力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五、全面推进法治社会建设、提高全民守法水平</w:t>
      </w:r>
    </w:p>
    <w:p>
      <w:pPr>
        <w:spacing w:line="560" w:lineRule="exact"/>
        <w:rPr>
          <w:rFonts w:ascii="仿宋_GB2312" w:eastAsia="仿宋_GB2312"/>
          <w:b/>
          <w:color w:val="FF0000"/>
          <w:sz w:val="28"/>
          <w:szCs w:val="28"/>
        </w:rPr>
      </w:pPr>
      <w:r>
        <w:rPr>
          <w:rFonts w:hint="eastAsia" w:ascii="仿宋_GB2312" w:eastAsia="仿宋_GB2312"/>
          <w:b/>
          <w:sz w:val="28"/>
          <w:szCs w:val="28"/>
        </w:rPr>
        <w:t xml:space="preserve">    第二部分  宪法学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宪法基本理论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一、宪法的概念、本质和分类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二、宪法的基本原则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三、宪法规范与宪法关系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四、宪法的价值与作用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五、宪法的历史发展</w:t>
      </w:r>
    </w:p>
    <w:p>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第二章 国家的性质与国家形式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一、国家性质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二、政权组织形式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三、国家结构形式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国家基本制度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一、经济制度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二、政治制度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三、文化制度</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四、社会制度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国家机构</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一、国家机构的概念、本质和类型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二、全国人民代表大会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三、中华人民共和国主席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四、国务院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五、中央军事委员会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六、地方各级人民代表大会和地方各级人民政府</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七、民族自治地方的自治机关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八、特别行政区的国家机关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九、监察委员会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十、人民法院和人民检察院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公民的基本权利和义务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一、公民基本权利与义务的概念和特点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二、公民权利与国家权力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三、公民的基本权利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四、公民的基本义务</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宪法实施的监督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一、宪法实施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二、宪法监督</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三、我国的宪法监督制度</w:t>
      </w:r>
    </w:p>
    <w:p>
      <w:pPr>
        <w:spacing w:line="560" w:lineRule="exact"/>
        <w:rPr>
          <w:rFonts w:ascii="仿宋_GB2312" w:eastAsia="仿宋_GB2312"/>
          <w:b/>
          <w:sz w:val="28"/>
          <w:szCs w:val="28"/>
        </w:rPr>
      </w:pPr>
      <w:r>
        <w:rPr>
          <w:rFonts w:hint="eastAsia" w:ascii="仿宋_GB2312" w:eastAsia="仿宋_GB2312"/>
          <w:b/>
          <w:sz w:val="28"/>
          <w:szCs w:val="28"/>
        </w:rPr>
        <w:t xml:space="preserve">    第三部分  行政法学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行政法概述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一、行政法的概念与特征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二、行政法的渊源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三、行政法律关系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行政法的主体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一、行政主体与行政组织法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二、公务员与公务员法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三、行政相对人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行政行为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一、行政行为的概念、特征与分类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二、行政行为的内容与效力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三、行政行为的成立要件与合法要件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四、行政行为的无效、撤销、变更与废止</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五、几类主要的行政行为：行政立法、行政许可、行政处罚、行政强制、行政征收、行政征用、行政确认、行政应急、行政协议、行政指导、行政裁决、行政调解、行政事实行为。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行政程序法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一、行政程序的概念和种类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二、行政程序法的基本原则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三、行政程序法的主要制度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行政复议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一、行政复议的特征与基本原则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二、行政复议的范围和管辖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三、行政复议参加人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四、行政复议的程序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五、行政复议的执行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六、行政复议与行政诉讼的关系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行政赔偿与行政补偿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一、行政赔偿与行政补偿之异同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二、行政赔偿责任的构成与赔偿范围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三、行政赔偿请求人和赔偿义务机关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四、行政赔偿程序、方式和计算标准</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保密与政府信息公开</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一、保守国家秘密制度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二、政府信息公开制度</w:t>
      </w:r>
    </w:p>
    <w:p>
      <w:pPr>
        <w:spacing w:line="560" w:lineRule="exact"/>
        <w:rPr>
          <w:rFonts w:ascii="仿宋_GB2312" w:eastAsia="仿宋_GB2312"/>
          <w:b/>
          <w:sz w:val="28"/>
          <w:szCs w:val="28"/>
        </w:rPr>
      </w:pPr>
      <w:r>
        <w:rPr>
          <w:rFonts w:hint="eastAsia" w:ascii="仿宋_GB2312" w:eastAsia="仿宋_GB2312"/>
          <w:b/>
          <w:sz w:val="28"/>
          <w:szCs w:val="28"/>
        </w:rPr>
        <w:t xml:space="preserve">    第四部分  行政诉讼法学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行政诉讼法概述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一、行政诉讼的概念和特性</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二、行政诉讼法的立法目的和重要作用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行政诉讼的受案范围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一、行政诉讼的具体受案范围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二、行政诉讼受案范围的排除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行政诉讼的管辖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一、级别管辖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二、地域管辖</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行政诉讼参加人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一、原告及原告资格的确认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二、被告及被告资格的确认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三、行政诉讼第三人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行政诉讼证据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一、行政诉讼的法定证据种类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二、行政诉讼的举证责任和证据规则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三、证据的调取、补充和审核认定</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行政诉讼的程序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一、起诉与受理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二、一审、二审程序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三、审判监督程序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四、执行程序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行政诉讼判决、裁定和决定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一、行政诉讼的判决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二、行政诉讼的裁定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三、行政诉讼的决定</w:t>
      </w:r>
    </w:p>
    <w:p>
      <w:pPr>
        <w:spacing w:line="560" w:lineRule="exact"/>
        <w:rPr>
          <w:rFonts w:ascii="仿宋_GB2312" w:eastAsia="仿宋_GB2312"/>
          <w:b/>
          <w:sz w:val="28"/>
          <w:szCs w:val="28"/>
        </w:rPr>
      </w:pPr>
      <w:r>
        <w:rPr>
          <w:rFonts w:hint="eastAsia" w:ascii="仿宋_GB2312" w:eastAsia="仿宋_GB2312"/>
          <w:b/>
          <w:sz w:val="28"/>
          <w:szCs w:val="28"/>
        </w:rPr>
        <w:t xml:space="preserve">    第五部分  民法学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民法总论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一、民法的基本原则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二、民事主体：自然人、法人与非法人组织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三、民事权利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四、民事法律行为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五、代理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六、民事责任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七、诉讼时效</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物权法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一、物权的一般原理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二、所有权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三、用益物权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四、担保物权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五、占有</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第三章 债与合同法</w:t>
      </w:r>
    </w:p>
    <w:p>
      <w:pPr>
        <w:spacing w:line="560" w:lineRule="exact"/>
        <w:ind w:firstLine="560" w:firstLineChars="200"/>
        <w:rPr>
          <w:rFonts w:ascii="仿宋_GB2312" w:eastAsia="仿宋_GB2312"/>
          <w:b/>
          <w:sz w:val="28"/>
          <w:szCs w:val="28"/>
        </w:rPr>
      </w:pPr>
      <w:r>
        <w:rPr>
          <w:rFonts w:hint="eastAsia" w:ascii="仿宋_GB2312" w:eastAsia="仿宋_GB2312"/>
          <w:sz w:val="28"/>
          <w:szCs w:val="28"/>
        </w:rPr>
        <w:t>一、债与合同的一般原理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二、合同的订立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三、合同的成立与生效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四、合同的履行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五、合同的保全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六、合同的变更和转让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七、合同的权利义务终止</w:t>
      </w:r>
    </w:p>
    <w:p>
      <w:pPr>
        <w:spacing w:line="560" w:lineRule="exact"/>
        <w:ind w:firstLine="560" w:firstLineChars="200"/>
        <w:rPr>
          <w:rFonts w:ascii="仿宋_GB2312" w:hAnsi="宋体" w:eastAsia="仿宋_GB2312" w:cs="宋体"/>
          <w:kern w:val="0"/>
          <w:sz w:val="28"/>
          <w:szCs w:val="28"/>
        </w:rPr>
      </w:pPr>
      <w:r>
        <w:rPr>
          <w:rFonts w:hint="eastAsia" w:ascii="仿宋_GB2312" w:eastAsia="仿宋_GB2312"/>
          <w:sz w:val="28"/>
          <w:szCs w:val="28"/>
        </w:rPr>
        <w:t>八、缔约过失责任与违约责任</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典型合同：买卖合同、供用电、水、气、热力合同、赠与合同、借款合同、保证合同、租赁合同、融资租赁合同、保理合同、承揽合同、建设工程合同、运输合同、技术合同、保管合同、仓储合同、委托合同、物业服务合同、行纪合同、中介合同、合伙合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十、无因管理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十一、不当得利</w:t>
      </w:r>
    </w:p>
    <w:p>
      <w:pPr>
        <w:spacing w:line="560" w:lineRule="exact"/>
        <w:ind w:firstLine="562" w:firstLineChars="200"/>
        <w:rPr>
          <w:rFonts w:ascii="仿宋_GB2312" w:eastAsia="仿宋_GB2312"/>
          <w:b/>
          <w:sz w:val="28"/>
          <w:szCs w:val="28"/>
        </w:rPr>
      </w:pPr>
      <w:r>
        <w:rPr>
          <w:rFonts w:hint="eastAsia" w:ascii="仿宋_GB2312" w:eastAsia="仿宋_GB2312"/>
          <w:b/>
          <w:bCs/>
          <w:sz w:val="28"/>
          <w:szCs w:val="28"/>
        </w:rPr>
        <w:t xml:space="preserve">第四章 </w:t>
      </w:r>
      <w:r>
        <w:rPr>
          <w:rFonts w:hint="eastAsia" w:ascii="仿宋_GB2312" w:eastAsia="仿宋_GB2312"/>
          <w:b/>
          <w:sz w:val="28"/>
          <w:szCs w:val="28"/>
        </w:rPr>
        <w:t>人格权法</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一、人格权的一般原理</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二、生命权、身体权、健康权</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三、姓名权、名称权、肖像权、名誉权、荣誉权</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四、隐私权和个人信息保护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婚姻家庭继承法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一、结婚、离婚、收养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二、家庭关系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三、继承的一般原理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四、法定继承、遗嘱继承和遗赠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五、遗产的处理</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侵权责任法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一、侵权责任的原理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二、归责原则与免责事由</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三、共同侵权行为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四、损害赔偿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五、责任主体的特殊规定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六、产品责任</w:t>
      </w:r>
    </w:p>
    <w:p>
      <w:pPr>
        <w:spacing w:line="560" w:lineRule="exact"/>
        <w:ind w:firstLine="560" w:firstLineChars="200"/>
        <w:rPr>
          <w:rFonts w:ascii="仿宋_GB2312" w:eastAsia="仿宋_GB2312"/>
          <w:b/>
          <w:bCs/>
          <w:color w:val="0070C0"/>
          <w:sz w:val="28"/>
          <w:szCs w:val="28"/>
        </w:rPr>
      </w:pPr>
      <w:r>
        <w:rPr>
          <w:rFonts w:hint="eastAsia" w:ascii="仿宋_GB2312" w:eastAsia="仿宋_GB2312"/>
          <w:sz w:val="28"/>
          <w:szCs w:val="28"/>
        </w:rPr>
        <w:t>七、机动车交通事故责任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八、医疗损害责任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九、环境污染和生态破坏责任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十、高度危险责任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十一、饲养动物损害责任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十二、建筑物和物件损害责任</w:t>
      </w:r>
    </w:p>
    <w:p>
      <w:pPr>
        <w:spacing w:line="560" w:lineRule="exact"/>
        <w:rPr>
          <w:rFonts w:ascii="仿宋_GB2312" w:eastAsia="仿宋_GB2312"/>
          <w:b/>
          <w:sz w:val="28"/>
          <w:szCs w:val="28"/>
        </w:rPr>
      </w:pPr>
      <w:r>
        <w:rPr>
          <w:rFonts w:hint="eastAsia" w:ascii="仿宋_GB2312" w:eastAsia="仿宋_GB2312"/>
          <w:b/>
          <w:sz w:val="28"/>
          <w:szCs w:val="28"/>
        </w:rPr>
        <w:t xml:space="preserve">    第六部分  知识产权法学</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第一章 著作权法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一、著作权的客体</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二、著作权人及其权利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三、著作权的利用和限制</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四、邻接权</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五、著作权的保护</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第二章 专利法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一、专利权的客体</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二、专利权人及其权利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三、授予专利权的条件和程序</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四、专利权的保护</w:t>
      </w:r>
    </w:p>
    <w:p>
      <w:pPr>
        <w:spacing w:line="560" w:lineRule="exact"/>
        <w:ind w:firstLine="562" w:firstLineChars="200"/>
        <w:rPr>
          <w:rFonts w:ascii="仿宋_GB2312" w:eastAsia="仿宋_GB2312"/>
          <w:sz w:val="28"/>
          <w:szCs w:val="28"/>
        </w:rPr>
      </w:pPr>
      <w:r>
        <w:rPr>
          <w:rFonts w:hint="eastAsia" w:ascii="仿宋_GB2312" w:eastAsia="仿宋_GB2312"/>
          <w:b/>
          <w:sz w:val="28"/>
          <w:szCs w:val="28"/>
        </w:rPr>
        <w:t>第三章 商标法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一、商标和商标法</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二、商标权利</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三、商标注册</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四、商标权的使用</w:t>
      </w:r>
    </w:p>
    <w:p>
      <w:pPr>
        <w:pStyle w:val="11"/>
        <w:shd w:val="clear" w:color="auto" w:fill="FFFFFF"/>
        <w:spacing w:before="0" w:beforeAutospacing="0" w:after="0" w:afterAutospacing="0" w:line="560" w:lineRule="exact"/>
        <w:ind w:firstLine="560" w:firstLineChars="200"/>
        <w:rPr>
          <w:rFonts w:ascii="仿宋_GB2312" w:eastAsia="仿宋_GB2312"/>
          <w:kern w:val="2"/>
          <w:sz w:val="28"/>
          <w:szCs w:val="28"/>
        </w:rPr>
      </w:pPr>
      <w:r>
        <w:rPr>
          <w:rFonts w:hint="eastAsia" w:ascii="仿宋_GB2312" w:eastAsia="仿宋_GB2312"/>
          <w:kern w:val="2"/>
          <w:sz w:val="28"/>
          <w:szCs w:val="28"/>
        </w:rPr>
        <w:t>五、商标权的保护</w:t>
      </w:r>
    </w:p>
    <w:p>
      <w:pPr>
        <w:spacing w:line="560" w:lineRule="exact"/>
        <w:rPr>
          <w:rFonts w:ascii="仿宋_GB2312" w:eastAsia="仿宋_GB2312"/>
          <w:b/>
          <w:sz w:val="28"/>
          <w:szCs w:val="28"/>
        </w:rPr>
      </w:pPr>
      <w:r>
        <w:rPr>
          <w:rFonts w:hint="eastAsia" w:ascii="仿宋_GB2312" w:eastAsia="仿宋_GB2312"/>
          <w:b/>
          <w:sz w:val="28"/>
          <w:szCs w:val="28"/>
        </w:rPr>
        <w:t xml:space="preserve">    第七部分  刑法学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刑法概述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一、刑法的性质和任务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三、刑法的效力范围</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犯罪与犯罪构成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一、犯罪的概念与犯罪构成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二、犯罪客体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三、犯罪客观方面</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四、犯罪主体</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五、犯罪主观方面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正当防卫与紧急避险</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犯罪停止形态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一、犯罪既遂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二、犯罪预备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三、犯罪未遂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四、犯罪中止</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共同犯罪形态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一、共同犯罪的形式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二、共同犯罪人的种类及刑事责任</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罪数形态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一、罪数判断标准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二、一罪的类型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三、数罪的类型</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刑罚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一、刑罚的目的和刑罚的体系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二、刑罚的种类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三、刑罚裁量情节和刑罚裁量制度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四、刑罚执行</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五、刑罚的消灭</w:t>
      </w:r>
    </w:p>
    <w:p>
      <w:pPr>
        <w:spacing w:line="560" w:lineRule="exact"/>
        <w:rPr>
          <w:rFonts w:ascii="仿宋_GB2312" w:eastAsia="仿宋_GB2312"/>
          <w:b/>
          <w:sz w:val="28"/>
          <w:szCs w:val="28"/>
        </w:rPr>
      </w:pPr>
      <w:r>
        <w:rPr>
          <w:rFonts w:hint="eastAsia" w:ascii="仿宋_GB2312" w:eastAsia="仿宋_GB2312"/>
          <w:b/>
          <w:sz w:val="28"/>
          <w:szCs w:val="28"/>
        </w:rPr>
        <w:t xml:space="preserve">    第八章 重点掌握的罪名</w:t>
      </w:r>
    </w:p>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背叛国家罪，颠覆国家政权罪，勾结外国或者境外势力危害国家安全罪，叛逃罪，间谍罪，为境外窃取、刺探、收买、非法提供国家秘密、情报罪，交通肇事罪，危险驾驶罪，重大责任事故罪，重大劳动安全事故罪，教育设施重大安全事故罪，生产、销售伪劣产品罪，生产、销售假药罪，生产、销售有毒、有害食品罪，走私普通货物、物品罪，为亲友非法牟利罪，内幕交易罪，泄露内幕信息罪，洗钱罪，刑讯逼供罪，非法拘禁罪，绑架罪，诬告陷害罪，非法搜查罪，暴力取证罪，虐待被监管人罪，侵犯公民个人信息罪，报复陷害罪，抢劫罪，诈骗罪，盗窃罪，拒不支付劳动报酬罪，妨害公务罪，招摇撞骗罪，非法获取国家秘密罪，包庇、纵容黑社会性质组织罪，非法利用信息网络罪，伪证罪，聚众扰乱社会秩序罪，编造、故意传播虚假信息罪，职务侵占罪，贪污罪，挪用公款罪，受贿罪，利用影响力受贿罪，单位受贿罪，行贿罪，对有影响力的人行贿罪，私分国有资产罪，私分罚没财物罪，巨额财产来源不明罪，徇私枉法罪，滥用职权罪，玩忽职守罪，故意泄露国家秘密罪，拒不执行判决、裁定罪，组织考试作弊罪，非法出售、提供试题、答案罪，代替考试罪，聚众斗殴罪，寻衅滋事罪，强迫交易罪，敲诈勒索罪，虚假诉讼罪，投放危险物质罪、纵火罪、强奸罪、以危险方法危害公共安全罪、污染环境罪、</w:t>
      </w:r>
    </w:p>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妨害传染病防治罪、提供虚假证明文件罪，操纵证券、期货市场罪、违规披露、不披露重要信息罪、假冒注册商标罪、侵犯商业秘密罪、</w:t>
      </w:r>
    </w:p>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侵犯著作权罪、集资诈骗罪。</w:t>
      </w:r>
    </w:p>
    <w:p>
      <w:pPr>
        <w:spacing w:line="560" w:lineRule="exact"/>
        <w:rPr>
          <w:rFonts w:ascii="仿宋_GB2312" w:eastAsia="仿宋_GB2312"/>
          <w:b/>
          <w:sz w:val="28"/>
          <w:szCs w:val="28"/>
        </w:rPr>
      </w:pPr>
      <w:r>
        <w:rPr>
          <w:rFonts w:hint="eastAsia" w:ascii="仿宋_GB2312" w:eastAsia="仿宋_GB2312"/>
          <w:b/>
          <w:sz w:val="28"/>
          <w:szCs w:val="28"/>
        </w:rPr>
        <w:t xml:space="preserve">    第八部分  刑事诉讼法学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刑事诉讼法概述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一、刑事诉讼法的目的和任务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二、刑事诉讼法的基本原则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三、刑事诉讼中的专门机关与诉讼参与人</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刑事诉讼的管辖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一、立案管辖</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二、审判管辖</w:t>
      </w:r>
    </w:p>
    <w:p>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第三章 辩护与代理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一、辩护制度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二、代理制度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刑事诉讼证据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一、证据的特征与种类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二、证据制度的基本原则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三、证明对象、责任与要求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四、证据的搜集与运用</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强制措施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一、拘传</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二、取保候审和监视居住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三、拘留</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四、逮捕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刑事诉讼阶段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一、立案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二、侦查</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三、起诉</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四、审判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五、执行</w:t>
      </w:r>
    </w:p>
    <w:p>
      <w:pPr>
        <w:widowControl/>
        <w:spacing w:line="560" w:lineRule="exact"/>
        <w:rPr>
          <w:rFonts w:ascii="仿宋_GB2312" w:hAnsi="宋体" w:eastAsia="仿宋_GB2312" w:cs="宋体"/>
          <w:kern w:val="0"/>
          <w:sz w:val="28"/>
          <w:szCs w:val="28"/>
        </w:rPr>
      </w:pPr>
      <w:r>
        <w:rPr>
          <w:rFonts w:hint="eastAsia" w:ascii="仿宋_GB2312" w:hAnsi="宋体" w:eastAsia="仿宋_GB2312" w:cs="宋体"/>
          <w:b/>
          <w:kern w:val="0"/>
          <w:sz w:val="28"/>
          <w:szCs w:val="28"/>
        </w:rPr>
        <w:t xml:space="preserve">    第九部分  经济法学</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第一章 经济法概述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一、经济法的调整范围和特征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二、经济法的地位和体系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三、经济法的制定和实施</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第二章 经济法主体</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一、经济法主体一般原理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二、经济管理主体</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四、特殊企业形态</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第三章 市场规制法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一、竞争法律制度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二、消费者权益保护法律制度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三、产品质量法律制度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四、价格法律制度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五、劳动法律制度</w:t>
      </w:r>
    </w:p>
    <w:p>
      <w:pPr>
        <w:widowControl/>
        <w:spacing w:line="560" w:lineRule="exact"/>
        <w:ind w:firstLine="560" w:firstLineChars="200"/>
        <w:jc w:val="left"/>
        <w:rPr>
          <w:rFonts w:ascii="仿宋_GB2312" w:hAnsi="宋体" w:eastAsia="仿宋_GB2312" w:cs="宋体"/>
          <w:b/>
          <w:bCs/>
          <w:color w:val="0070C0"/>
          <w:kern w:val="0"/>
          <w:sz w:val="28"/>
          <w:szCs w:val="28"/>
        </w:rPr>
      </w:pPr>
      <w:r>
        <w:rPr>
          <w:rFonts w:hint="eastAsia" w:ascii="仿宋_GB2312" w:hAnsi="宋体" w:eastAsia="仿宋_GB2312" w:cs="宋体"/>
          <w:kern w:val="0"/>
          <w:sz w:val="28"/>
          <w:szCs w:val="28"/>
        </w:rPr>
        <w:t>六、环境与资源保护法律制度</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第四章 宏观调控法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一、宏观调控法一般原理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二、计划法律制度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三、产业法律制度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四、投资法律制度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五、国有资产管理法律制度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六、财政法律制度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七、税收法律制度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八、金融法律制度</w:t>
      </w:r>
    </w:p>
    <w:p>
      <w:pPr>
        <w:widowControl/>
        <w:spacing w:line="560" w:lineRule="exact"/>
        <w:rPr>
          <w:rFonts w:ascii="仿宋_GB2312" w:eastAsia="仿宋_GB2312"/>
          <w:b/>
          <w:sz w:val="28"/>
          <w:szCs w:val="28"/>
        </w:rPr>
      </w:pPr>
      <w:r>
        <w:rPr>
          <w:rFonts w:hint="eastAsia" w:ascii="仿宋_GB2312" w:eastAsia="仿宋_GB2312"/>
          <w:b/>
          <w:sz w:val="28"/>
          <w:szCs w:val="28"/>
        </w:rPr>
        <w:t xml:space="preserve">    第十部分  国际法学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第一章 国际法概述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一、国际法的定义和特点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二、国际法与国内法的关系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三、国际法的基本原则</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第二章 国际法上的国家和个人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一、国家和政府的承认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二、国家和政府的继承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三、国籍与中国国籍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四、外国人的法律地位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五、人权的国际保护</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第三章 国际法上的领土</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一、领土的概念、意义和领土的组成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二、领土的取得和变更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三、国家边界和边境制度</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第四章 外交和领事关系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一、使馆及其职务、外交特权与豁免</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二、领事馆及其职务、领馆特权与豁免</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第五章 国际条约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一、条约的概念和名称</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二、条约的缔约程序</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三、条约的效力和解释</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第六章 国际组织</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一、国际组织概念和类型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二、联合国的主要机关与职能</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三、联合国的专门机构</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第七章 国际争端的解决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一、国际争端的概念和种类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二、国际争端的政治解决方法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三、国际争端的法律解决方法</w:t>
      </w:r>
    </w:p>
    <w:p>
      <w:pPr>
        <w:spacing w:line="560" w:lineRule="exact"/>
        <w:rPr>
          <w:rFonts w:ascii="楷体_GB2312" w:hAnsi="宋体" w:eastAsia="楷体_GB2312" w:cs="楷体"/>
          <w:b/>
          <w:sz w:val="28"/>
          <w:szCs w:val="28"/>
        </w:rPr>
      </w:pPr>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（三）财会类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第一部分  基础会计知识</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一、会计的含义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二、会计的职能与目标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三、会计的任务与作用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四、会计的方法</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会计要素与会计等式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一、会计对象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二、会计要素</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三、会计等式</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会计核算基础</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一、会计假设</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二、会计信息质量特征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三、会计要素确认、计量及其要求</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四、权责发生制与收付实现制</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会计核算的基本方法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一、设置会计科目与账户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二、复式记账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三、填制和审核会计凭证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四、登记会计账簿</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五、成本计算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六、财产清查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七、编制财务报告</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会计核算组织程序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一、记账凭证核算组织程序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二、科目汇总表核算组织程序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三、汇总记账凭证核算组织程序</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第二部分  政府会计准则与制度相关知识</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政府会计准则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一、基本准则</w:t>
      </w:r>
    </w:p>
    <w:p>
      <w:pPr>
        <w:widowControl/>
        <w:spacing w:line="560" w:lineRule="exact"/>
        <w:ind w:left="1121" w:leftChars="267" w:hanging="560" w:hanging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二、具体准则（存货、投资、固定资产、无形资产、公共基础设施、政府储备物资、会计调整、负债、财务报表编制和列报、政府和社会资本合作项目合同）</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政府会计制度——财务会计内容</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一、资产 </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二、负债 </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三、净资产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五、费用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六、财务会计报表</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政府会计制度——预算会计内容</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一、预算收入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二、预算支出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三、预算结余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四、预算会计报表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第三部分  财务会计知识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一、资产概述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二、货币资金</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三、存货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四、金融资产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五、长期股权投资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六、固定资产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七、无形资产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八、投资性房地产</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九、资产减值</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一、负债概述</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二、流动负债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三、非流动负债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四、借款费用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所有者权益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一、所有者权益概述</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二、实收资本与其他权益工具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三、资本公积与其他综合收益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四、留存收益</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收入、费用和利润</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二、费用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四、所得税</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财务报告</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一、资产负债表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二、利润表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三、现金流量表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四、所有者权益变动表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五、财务报表附注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会计调整</w:t>
      </w:r>
    </w:p>
    <w:p>
      <w:pPr>
        <w:widowControl/>
        <w:spacing w:line="560" w:lineRule="exact"/>
        <w:ind w:firstLine="560" w:firstLineChars="200"/>
        <w:rPr>
          <w:rFonts w:ascii="仿宋_GB2312" w:eastAsia="仿宋_GB2312"/>
          <w:sz w:val="28"/>
          <w:szCs w:val="28"/>
        </w:rPr>
      </w:pPr>
      <w:r>
        <w:rPr>
          <w:rFonts w:hint="eastAsia" w:ascii="仿宋_GB2312" w:hAnsi="宋体" w:eastAsia="仿宋_GB2312" w:cs="宋体"/>
          <w:bCs/>
          <w:kern w:val="0"/>
          <w:sz w:val="28"/>
          <w:szCs w:val="28"/>
        </w:rPr>
        <w:t>一、</w:t>
      </w:r>
      <w:r>
        <w:rPr>
          <w:rFonts w:hint="eastAsia" w:ascii="仿宋_GB2312" w:eastAsia="仿宋_GB2312"/>
          <w:sz w:val="28"/>
          <w:szCs w:val="28"/>
        </w:rPr>
        <w:t>会计政策变更</w:t>
      </w:r>
    </w:p>
    <w:p>
      <w:pPr>
        <w:widowControl/>
        <w:spacing w:line="560" w:lineRule="exact"/>
        <w:ind w:firstLine="560" w:firstLineChars="200"/>
        <w:rPr>
          <w:rFonts w:ascii="仿宋_GB2312" w:eastAsia="仿宋_GB2312"/>
          <w:sz w:val="28"/>
          <w:szCs w:val="28"/>
        </w:rPr>
      </w:pPr>
      <w:r>
        <w:rPr>
          <w:rFonts w:hint="eastAsia" w:ascii="仿宋_GB2312" w:eastAsia="仿宋_GB2312"/>
          <w:sz w:val="28"/>
          <w:szCs w:val="28"/>
        </w:rPr>
        <w:t>二、会计估计变更</w:t>
      </w:r>
    </w:p>
    <w:p>
      <w:pPr>
        <w:widowControl/>
        <w:spacing w:line="560" w:lineRule="exact"/>
        <w:ind w:firstLine="560" w:firstLineChars="200"/>
        <w:rPr>
          <w:rFonts w:ascii="仿宋_GB2312" w:eastAsia="仿宋_GB2312"/>
          <w:sz w:val="28"/>
          <w:szCs w:val="28"/>
        </w:rPr>
      </w:pPr>
      <w:r>
        <w:rPr>
          <w:rFonts w:hint="eastAsia" w:ascii="仿宋_GB2312" w:eastAsia="仿宋_GB2312"/>
          <w:sz w:val="28"/>
          <w:szCs w:val="28"/>
        </w:rPr>
        <w:t>三、会计差错更正</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eastAsia="仿宋_GB2312"/>
          <w:sz w:val="28"/>
          <w:szCs w:val="28"/>
        </w:rPr>
        <w:t>四、资产负债表日后事项</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第四部分  财务管理知识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一、财务管理的涵义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二、财务管理的目标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三、企业组织形式与财务经理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四、财务管理的环境</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财务管理的价值观念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一、资金时间价值</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二、风险与报酬</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三、证券估值</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财务分析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一、财务分析概述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二、财务能力分析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三、财务趋势分析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四、财务综合分析</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财务战略与预算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一、财务战略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二、财务预测（包含筹资数量预测）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三、财务预算</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长期筹资方式</w:t>
      </w:r>
    </w:p>
    <w:p>
      <w:pPr>
        <w:widowControl/>
        <w:spacing w:line="56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一、长期筹资概述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二、股权性筹资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三、债务性筹资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四、混合性筹资</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第六章 资本结构决策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一、资本结构的理论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二、资本成本的测量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三、杠杆利益与风险的衡量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四、资本结构决策分析</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第七章 投资决策原理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一、长期投资概述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二、投资现金流量分析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三、折现现金流量方法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四、非折现现金流量方法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五、投资决策指标的比较</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第八章 投资决策实务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一、现实中现金流量的计算</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二、项目投资决策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三、风险投资决策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四、通货膨胀对投资分析的影响</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第九章 流动资产管理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一、营运资金管理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二、流动资产管理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三、现金管理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四、短期金融资产管理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五、应收账款管理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六、存货规划及控制</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第十章 短期筹资管理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一、短期筹资政策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二、自然性筹资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三、短期借款筹资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四、短期融资券</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第十一章 股利理论与政策</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一、股利及其分配</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二、股利理论</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三、股利政策及其选择</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hAnsi="宋体" w:eastAsia="仿宋_GB2312" w:cs="宋体"/>
          <w:kern w:val="0"/>
          <w:sz w:val="28"/>
          <w:szCs w:val="28"/>
        </w:rPr>
        <w:t>四、股票分割与股票回购</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第十二章 并购与重组</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一、公司并购</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二、公司重组</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三、财务预警</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hAnsi="宋体" w:eastAsia="仿宋_GB2312" w:cs="宋体"/>
          <w:kern w:val="0"/>
          <w:sz w:val="28"/>
          <w:szCs w:val="28"/>
        </w:rPr>
        <w:t>四、公司破产与清算</w:t>
      </w:r>
    </w:p>
    <w:p>
      <w:pPr>
        <w:widowControl/>
        <w:spacing w:line="560" w:lineRule="exact"/>
        <w:ind w:firstLine="551" w:firstLineChars="196"/>
        <w:rPr>
          <w:rFonts w:ascii="仿宋_GB2312" w:hAnsi="宋体" w:eastAsia="仿宋_GB2312" w:cs="宋体"/>
          <w:b/>
          <w:kern w:val="0"/>
          <w:sz w:val="28"/>
          <w:szCs w:val="28"/>
        </w:rPr>
      </w:pPr>
      <w:r>
        <w:rPr>
          <w:rFonts w:hint="eastAsia" w:ascii="仿宋_GB2312" w:hAnsi="宋体" w:eastAsia="仿宋_GB2312" w:cs="宋体"/>
          <w:b/>
          <w:kern w:val="0"/>
          <w:sz w:val="28"/>
          <w:szCs w:val="28"/>
        </w:rPr>
        <w:t>第五部分  审计知识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总论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一、审计的产生与发展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二、审计概念体系</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三、审计的种类</w:t>
      </w:r>
    </w:p>
    <w:p>
      <w:pPr>
        <w:widowControl/>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四、审计基本假设</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审计组织与审计人员</w:t>
      </w:r>
    </w:p>
    <w:p>
      <w:pPr>
        <w:widowControl/>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一、国家审计机关</w:t>
      </w:r>
    </w:p>
    <w:p>
      <w:pPr>
        <w:widowControl/>
        <w:spacing w:line="56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二、民间审计组织</w:t>
      </w:r>
    </w:p>
    <w:p>
      <w:pPr>
        <w:widowControl/>
        <w:spacing w:line="560" w:lineRule="exact"/>
        <w:ind w:firstLine="560" w:firstLineChars="200"/>
        <w:rPr>
          <w:rFonts w:ascii="仿宋_GB2312" w:hAnsi="宋体" w:eastAsia="仿宋_GB2312" w:cs="宋体"/>
          <w:b/>
          <w:kern w:val="0"/>
          <w:sz w:val="28"/>
          <w:szCs w:val="28"/>
        </w:rPr>
      </w:pPr>
      <w:r>
        <w:rPr>
          <w:rFonts w:hint="eastAsia" w:ascii="仿宋_GB2312" w:hAnsi="宋体" w:eastAsia="仿宋_GB2312" w:cs="宋体"/>
          <w:bCs/>
          <w:kern w:val="0"/>
          <w:sz w:val="28"/>
          <w:szCs w:val="28"/>
        </w:rPr>
        <w:t>三、内部审计机构</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审计准则与审计依据</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一、审计准则体系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二、鉴证业务基本准则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三、质量控制准则</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四、审计依据</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审计师的职业道德与法律责任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一、职业道德概述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二、职业道德的基本原则和概念框架</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三、法律责任概述</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审计目标与审计过程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一、财务报表审计目标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二、管理层认定与具体审计目标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三、审计目标的实现过程</w:t>
      </w:r>
    </w:p>
    <w:p>
      <w:pPr>
        <w:widowControl/>
        <w:spacing w:line="560" w:lineRule="exact"/>
        <w:ind w:left="561" w:leftChars="267" w:firstLine="1"/>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第六章 审计证据与审计工作底稿</w:t>
      </w:r>
      <w:r>
        <w:rPr>
          <w:rFonts w:ascii="仿宋_GB2312" w:hAnsi="宋体" w:eastAsia="仿宋_GB2312" w:cs="宋体"/>
          <w:b/>
          <w:kern w:val="0"/>
          <w:sz w:val="28"/>
          <w:szCs w:val="28"/>
        </w:rPr>
        <w:br w:type="textWrapping"/>
      </w:r>
      <w:r>
        <w:rPr>
          <w:rFonts w:hint="eastAsia" w:ascii="仿宋_GB2312" w:hAnsi="宋体" w:eastAsia="仿宋_GB2312" w:cs="宋体"/>
          <w:kern w:val="0"/>
          <w:sz w:val="28"/>
          <w:szCs w:val="28"/>
        </w:rPr>
        <w:t>一、审计证据</w:t>
      </w:r>
    </w:p>
    <w:p>
      <w:pPr>
        <w:widowControl/>
        <w:spacing w:line="560" w:lineRule="exact"/>
        <w:ind w:left="567" w:leftChars="2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二、获取审计证据的审计程序</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三、审计工作底稿</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第七章 审计计划、重要性和审计风险</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一、初步业务活动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二、总体审计策略和具体审计计划</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三、审计重要性</w:t>
      </w:r>
    </w:p>
    <w:p>
      <w:pPr>
        <w:widowControl/>
        <w:spacing w:line="560" w:lineRule="exact"/>
        <w:ind w:left="561" w:leftChars="267"/>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四、审计风险</w:t>
      </w:r>
      <w:r>
        <w:rPr>
          <w:rFonts w:ascii="仿宋_GB2312" w:hAnsi="宋体" w:eastAsia="仿宋_GB2312" w:cs="宋体"/>
          <w:kern w:val="0"/>
          <w:sz w:val="28"/>
          <w:szCs w:val="28"/>
        </w:rPr>
        <w:br w:type="textWrapping"/>
      </w:r>
      <w:r>
        <w:rPr>
          <w:rFonts w:hint="eastAsia" w:ascii="仿宋_GB2312" w:hAnsi="宋体" w:eastAsia="仿宋_GB2312" w:cs="宋体"/>
          <w:b/>
          <w:kern w:val="0"/>
          <w:sz w:val="28"/>
          <w:szCs w:val="28"/>
        </w:rPr>
        <w:t>第八章 审计抽样</w:t>
      </w:r>
    </w:p>
    <w:p>
      <w:pPr>
        <w:widowControl/>
        <w:spacing w:line="560" w:lineRule="exact"/>
        <w:ind w:left="561" w:leftChars="267"/>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一、审计抽样的一般程序</w:t>
      </w:r>
    </w:p>
    <w:p>
      <w:pPr>
        <w:widowControl/>
        <w:spacing w:line="560" w:lineRule="exact"/>
        <w:ind w:left="561" w:leftChars="267"/>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二、审计抽样方法的具体运用</w:t>
      </w:r>
    </w:p>
    <w:p>
      <w:pPr>
        <w:widowControl/>
        <w:spacing w:line="560" w:lineRule="exact"/>
        <w:ind w:firstLine="562" w:firstLineChars="200"/>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第九章 风险评估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一、风险评估程序</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二、了解被审计单位及其环境</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三、了解被审计单位内部控制</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四、识别和评估重大错报风险</w:t>
      </w:r>
    </w:p>
    <w:p>
      <w:pPr>
        <w:widowControl/>
        <w:spacing w:line="560" w:lineRule="exact"/>
        <w:ind w:left="551"/>
        <w:jc w:val="left"/>
        <w:rPr>
          <w:rFonts w:ascii="仿宋_GB2312" w:hAnsi="宋体" w:eastAsia="仿宋_GB2312" w:cs="宋体"/>
          <w:kern w:val="0"/>
          <w:sz w:val="28"/>
          <w:szCs w:val="28"/>
        </w:rPr>
      </w:pPr>
      <w:r>
        <w:rPr>
          <w:rFonts w:hint="eastAsia" w:ascii="仿宋_GB2312" w:hAnsi="宋体" w:eastAsia="仿宋_GB2312" w:cs="宋体"/>
          <w:b/>
          <w:kern w:val="0"/>
          <w:sz w:val="28"/>
          <w:szCs w:val="28"/>
        </w:rPr>
        <w:t>第十章 风险应对</w:t>
      </w:r>
      <w:r>
        <w:rPr>
          <w:rFonts w:ascii="仿宋_GB2312" w:hAnsi="宋体" w:eastAsia="仿宋_GB2312" w:cs="宋体"/>
          <w:b/>
          <w:kern w:val="0"/>
          <w:sz w:val="28"/>
          <w:szCs w:val="28"/>
        </w:rPr>
        <w:br w:type="textWrapping"/>
      </w:r>
      <w:r>
        <w:rPr>
          <w:rFonts w:hint="eastAsia" w:ascii="仿宋_GB2312" w:hAnsi="宋体" w:eastAsia="仿宋_GB2312" w:cs="宋体"/>
          <w:kern w:val="0"/>
          <w:sz w:val="28"/>
          <w:szCs w:val="28"/>
        </w:rPr>
        <w:t>一、总体应对措施</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二、进一步审计程序</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三、控制测试</w:t>
      </w:r>
      <w:r>
        <w:rPr>
          <w:rFonts w:ascii="仿宋_GB2312" w:hAnsi="宋体" w:eastAsia="仿宋_GB2312" w:cs="宋体"/>
          <w:kern w:val="0"/>
          <w:sz w:val="28"/>
          <w:szCs w:val="28"/>
        </w:rPr>
        <w:br w:type="textWrapping"/>
      </w:r>
      <w:r>
        <w:rPr>
          <w:rFonts w:hint="eastAsia" w:ascii="仿宋_GB2312" w:hAnsi="宋体" w:eastAsia="仿宋_GB2312" w:cs="宋体"/>
          <w:kern w:val="0"/>
          <w:sz w:val="28"/>
          <w:szCs w:val="28"/>
        </w:rPr>
        <w:t>四、实质性程序</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第十一章 销售与收款循环审计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一、销售与收款循环概述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二、销售与收款循环内部控制及其测试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三、主营业务收入审计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四、应收账款审计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第十二章 购货与付款循环审计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一、购货与付款循环概述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二、购货与付款循环内部控制及其测试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三、应付账款审计</w:t>
      </w:r>
    </w:p>
    <w:p>
      <w:pPr>
        <w:widowControl/>
        <w:spacing w:line="560" w:lineRule="exact"/>
        <w:ind w:firstLine="560" w:firstLineChars="200"/>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四、固定资产和累计折旧审计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第十三章 生产与存货循环审计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一、生产与存货循环概述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二、生产与存货循环内部控制及其测试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三、存货项目审计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第十四章 筹资与投资循环审计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一、筹资与投资循环概述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二、筹资与投资循环内部控制及其测试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三、借款审计</w:t>
      </w:r>
    </w:p>
    <w:p>
      <w:pPr>
        <w:widowControl/>
        <w:spacing w:line="560" w:lineRule="exact"/>
        <w:ind w:firstLine="560" w:firstLineChars="200"/>
        <w:jc w:val="left"/>
        <w:rPr>
          <w:rFonts w:ascii="仿宋_GB2312" w:hAnsi="宋体" w:eastAsia="仿宋_GB2312" w:cs="宋体"/>
          <w:b/>
          <w:kern w:val="0"/>
          <w:sz w:val="28"/>
          <w:szCs w:val="28"/>
        </w:rPr>
      </w:pPr>
      <w:r>
        <w:rPr>
          <w:rFonts w:hint="eastAsia" w:ascii="仿宋_GB2312" w:hAnsi="宋体" w:eastAsia="仿宋_GB2312" w:cs="宋体"/>
          <w:kern w:val="0"/>
          <w:sz w:val="28"/>
          <w:szCs w:val="28"/>
        </w:rPr>
        <w:t>四、所有者权益审计</w:t>
      </w:r>
    </w:p>
    <w:p>
      <w:pPr>
        <w:widowControl/>
        <w:spacing w:line="560" w:lineRule="exact"/>
        <w:ind w:firstLine="562" w:firstLineChars="200"/>
        <w:jc w:val="left"/>
        <w:rPr>
          <w:rFonts w:ascii="仿宋_GB2312" w:hAnsi="宋体" w:eastAsia="仿宋_GB2312" w:cs="宋体"/>
          <w:b/>
          <w:kern w:val="0"/>
          <w:sz w:val="28"/>
          <w:szCs w:val="28"/>
        </w:rPr>
      </w:pPr>
      <w:r>
        <w:rPr>
          <w:rFonts w:hint="eastAsia" w:ascii="仿宋_GB2312" w:hAnsi="宋体" w:eastAsia="仿宋_GB2312" w:cs="宋体"/>
          <w:b/>
          <w:kern w:val="0"/>
          <w:sz w:val="28"/>
          <w:szCs w:val="28"/>
        </w:rPr>
        <w:t>第十五章 货币资金审计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一、货币资金与业务循环概述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二、货币资金内部控制及其测试</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三、库存现金审计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四、银行存款审计</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第十六章 审计报告</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一、审计报告的涵义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二、审计报告的要素构成</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三、审计意见类型及出具条件</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第六部分  财经法规与会计职业道德知识</w:t>
      </w:r>
    </w:p>
    <w:p>
      <w:pPr>
        <w:widowControl/>
        <w:spacing w:line="560" w:lineRule="exact"/>
        <w:ind w:firstLine="562" w:firstLineChars="200"/>
        <w:rPr>
          <w:rFonts w:ascii="仿宋_GB2312" w:eastAsia="仿宋_GB2312"/>
          <w:b/>
          <w:color w:val="000000"/>
          <w:sz w:val="28"/>
          <w:szCs w:val="28"/>
        </w:rPr>
      </w:pPr>
      <w:r>
        <w:rPr>
          <w:rFonts w:hint="eastAsia" w:ascii="仿宋_GB2312" w:eastAsia="仿宋_GB2312"/>
          <w:b/>
          <w:color w:val="000000"/>
          <w:sz w:val="28"/>
          <w:szCs w:val="28"/>
        </w:rPr>
        <w:t>第一章 中华人民共和国会计法</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一、总则</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二、会计核算</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三、公司、企业会计核算的特别规定</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四、会计监督</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五、会计机构和会计人员</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六、法律责任</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七、附则</w:t>
      </w:r>
    </w:p>
    <w:p>
      <w:pPr>
        <w:widowControl/>
        <w:spacing w:line="560" w:lineRule="exact"/>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第二章 支付结算法律制度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支付结算概述</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银行结算账户</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票据</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四、银行卡</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五、网上支付</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六、结算方式和其他支付工具</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七、结算纪律与法律责任</w:t>
      </w:r>
    </w:p>
    <w:p>
      <w:pPr>
        <w:widowControl/>
        <w:spacing w:line="560" w:lineRule="exact"/>
        <w:ind w:firstLine="562" w:firstLineChars="200"/>
        <w:jc w:val="left"/>
        <w:rPr>
          <w:rFonts w:ascii="仿宋_GB2312" w:eastAsia="仿宋_GB2312"/>
          <w:color w:val="000000"/>
          <w:sz w:val="28"/>
          <w:szCs w:val="28"/>
        </w:rPr>
      </w:pPr>
      <w:r>
        <w:rPr>
          <w:rFonts w:hint="eastAsia" w:ascii="仿宋_GB2312" w:eastAsia="仿宋_GB2312"/>
          <w:b/>
          <w:bCs/>
          <w:color w:val="000000"/>
          <w:sz w:val="28"/>
          <w:szCs w:val="28"/>
        </w:rPr>
        <w:t>第三章 税收法律制度</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一、税收法律制度概述</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增值税法律制度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三、消费税法律制度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四、企业所得税法律制度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五、个人所得税法律制度</w:t>
      </w:r>
    </w:p>
    <w:p>
      <w:pPr>
        <w:widowControl/>
        <w:spacing w:line="560" w:lineRule="exact"/>
        <w:ind w:firstLine="562" w:firstLineChars="200"/>
        <w:jc w:val="left"/>
        <w:rPr>
          <w:rFonts w:ascii="仿宋_GB2312" w:hAnsi="宋体" w:eastAsia="仿宋_GB2312" w:cs="宋体"/>
          <w:b/>
          <w:color w:val="000000"/>
          <w:kern w:val="0"/>
          <w:sz w:val="28"/>
          <w:szCs w:val="28"/>
        </w:rPr>
      </w:pPr>
      <w:r>
        <w:rPr>
          <w:rFonts w:hint="eastAsia" w:ascii="仿宋_GB2312" w:eastAsia="仿宋_GB2312"/>
          <w:b/>
          <w:color w:val="000000"/>
          <w:sz w:val="28"/>
          <w:szCs w:val="28"/>
        </w:rPr>
        <w:t>第四章 财政法律制度</w:t>
      </w:r>
    </w:p>
    <w:p>
      <w:pPr>
        <w:widowControl/>
        <w:spacing w:line="560" w:lineRule="exact"/>
        <w:ind w:firstLine="560" w:firstLineChars="200"/>
        <w:jc w:val="left"/>
        <w:rPr>
          <w:rFonts w:ascii="仿宋_GB2312" w:hAnsi="宋体" w:eastAsia="微软雅黑" w:cs="宋体"/>
          <w:color w:val="000000"/>
          <w:kern w:val="0"/>
          <w:sz w:val="28"/>
          <w:szCs w:val="28"/>
        </w:rPr>
      </w:pPr>
      <w:r>
        <w:rPr>
          <w:rFonts w:hint="eastAsia" w:ascii="仿宋_GB2312" w:hAnsi="宋体" w:eastAsia="仿宋_GB2312" w:cs="宋体"/>
          <w:color w:val="000000"/>
          <w:kern w:val="0"/>
          <w:sz w:val="28"/>
          <w:szCs w:val="28"/>
        </w:rPr>
        <w:t>一、</w:t>
      </w:r>
      <w:r>
        <w:rPr>
          <w:rFonts w:hint="eastAsia" w:ascii="仿宋_GB2312" w:eastAsia="仿宋_GB2312"/>
          <w:color w:val="000000"/>
          <w:sz w:val="28"/>
          <w:szCs w:val="28"/>
        </w:rPr>
        <w:t>预算法律制度</w:t>
      </w:r>
    </w:p>
    <w:p>
      <w:pPr>
        <w:widowControl/>
        <w:spacing w:line="560" w:lineRule="exact"/>
        <w:ind w:firstLine="560" w:firstLineChars="200"/>
        <w:jc w:val="left"/>
        <w:rPr>
          <w:rFonts w:ascii="仿宋_GB2312" w:eastAsia="仿宋_GB2312"/>
          <w:color w:val="000000"/>
          <w:sz w:val="28"/>
          <w:szCs w:val="28"/>
        </w:rPr>
      </w:pPr>
      <w:r>
        <w:rPr>
          <w:rFonts w:hint="eastAsia" w:ascii="仿宋_GB2312" w:hAnsi="宋体" w:eastAsia="仿宋_GB2312" w:cs="宋体"/>
          <w:color w:val="000000"/>
          <w:kern w:val="0"/>
          <w:sz w:val="28"/>
          <w:szCs w:val="28"/>
        </w:rPr>
        <w:t>二、</w:t>
      </w:r>
      <w:r>
        <w:rPr>
          <w:rFonts w:hint="eastAsia" w:ascii="仿宋_GB2312" w:eastAsia="仿宋_GB2312"/>
          <w:color w:val="000000"/>
          <w:sz w:val="28"/>
          <w:szCs w:val="28"/>
        </w:rPr>
        <w:t>政府采购法律制度</w:t>
      </w:r>
    </w:p>
    <w:p>
      <w:pPr>
        <w:widowControl/>
        <w:spacing w:line="56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w:t>
      </w:r>
      <w:r>
        <w:rPr>
          <w:rFonts w:hint="eastAsia" w:ascii="仿宋_GB2312" w:eastAsia="仿宋_GB2312"/>
          <w:color w:val="000000"/>
          <w:sz w:val="28"/>
          <w:szCs w:val="28"/>
        </w:rPr>
        <w:t>国库集中收付制度</w:t>
      </w:r>
    </w:p>
    <w:p>
      <w:pPr>
        <w:widowControl/>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第五章 会计职业道德</w:t>
      </w:r>
    </w:p>
    <w:p>
      <w:pPr>
        <w:widowControl/>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一、会计职业道德的概念</w:t>
      </w:r>
    </w:p>
    <w:p>
      <w:pPr>
        <w:widowControl/>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二、会计职业道德的主要内容</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第七部分  财政基础知识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财政概念和财政职能</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一、财政概念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二、政府与市场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三、公共产品</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四、财政职能</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财政支出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一、财政支出分类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二、财政支出规模和结构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三、购买性支出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四、转移性支出</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财政收入</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一、财政收入的形式和分类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二、财政收入规模</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三、财政收入结构</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税收原理</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一、税收要素</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二、税收分类</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第五章 国债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一、国债的功能和作用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二、国债的发行、流通与偿还</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三、国债的负担与限度</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第六章 财政政策</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一、财政政策的目标、工具和类型</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二、财政政策与货币政策的配合</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三、我国财政政策的运用</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第八部分  金融基础知识</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第一章 货币与信用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w:t>
      </w:r>
      <w:r>
        <w:rPr>
          <w:rFonts w:ascii="仿宋_GB2312" w:hAnsi="宋体" w:eastAsia="仿宋_GB2312" w:cs="宋体"/>
          <w:kern w:val="0"/>
          <w:sz w:val="28"/>
          <w:szCs w:val="28"/>
        </w:rPr>
        <w:t>货币与货币制度</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二、信用</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三、利率</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四、汇率</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第二章 金融市场与金融机构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一、金融市场</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三、金融监管</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第三章 金融工具</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一、金融工具概述</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二、金融工具的类型</w:t>
      </w:r>
    </w:p>
    <w:p>
      <w:pPr>
        <w:widowControl/>
        <w:spacing w:line="56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第四章 国际金融</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一、国际收支</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二、国际资本流动和国际金融机构</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三、国际直接投资与跨国投资</w:t>
      </w:r>
    </w:p>
    <w:p/>
    <w:p>
      <w:pPr>
        <w:spacing w:line="560" w:lineRule="exact"/>
        <w:ind w:firstLine="3233" w:firstLineChars="1150"/>
        <w:rPr>
          <w:rFonts w:ascii="楷体_GB2312" w:hAnsi="宋体" w:eastAsia="楷体_GB2312" w:cs="楷体"/>
          <w:b/>
          <w:sz w:val="28"/>
          <w:szCs w:val="28"/>
        </w:rPr>
      </w:pPr>
      <w:r>
        <w:rPr>
          <w:rFonts w:hint="eastAsia" w:ascii="楷体_GB2312" w:hAnsi="宋体" w:eastAsia="楷体_GB2312" w:cs="楷体"/>
          <w:b/>
          <w:sz w:val="28"/>
          <w:szCs w:val="28"/>
        </w:rPr>
        <w:t>（四）外语类</w:t>
      </w:r>
    </w:p>
    <w:p>
      <w:pPr>
        <w:spacing w:line="560" w:lineRule="exact"/>
        <w:ind w:firstLine="562" w:firstLineChars="200"/>
        <w:rPr>
          <w:rFonts w:ascii="仿宋_GB2312" w:hAnsi="华文楷体" w:eastAsia="仿宋_GB2312" w:cs="华文楷体"/>
          <w:b/>
          <w:bCs/>
          <w:sz w:val="28"/>
          <w:szCs w:val="28"/>
        </w:rPr>
      </w:pPr>
      <w:r>
        <w:rPr>
          <w:rFonts w:hint="eastAsia" w:ascii="仿宋_GB2312" w:hAnsi="华文楷体" w:eastAsia="仿宋_GB2312" w:cs="华文楷体"/>
          <w:b/>
          <w:bCs/>
          <w:sz w:val="28"/>
          <w:szCs w:val="28"/>
        </w:rPr>
        <w:t>《英语》科目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一、认知12</w:t>
      </w:r>
      <w:r>
        <w:rPr>
          <w:rFonts w:ascii="仿宋_GB2312" w:eastAsia="仿宋_GB2312"/>
          <w:sz w:val="28"/>
          <w:szCs w:val="28"/>
        </w:rPr>
        <w:t>,000</w:t>
      </w:r>
      <w:r>
        <w:rPr>
          <w:rFonts w:hint="eastAsia" w:ascii="仿宋_GB2312" w:eastAsia="仿宋_GB2312"/>
          <w:sz w:val="28"/>
          <w:szCs w:val="28"/>
        </w:rPr>
        <w:t>个以上英语单词，其中能灵活运用的常用英语词汇为5</w:t>
      </w:r>
      <w:r>
        <w:rPr>
          <w:rFonts w:ascii="仿宋_GB2312" w:eastAsia="仿宋_GB2312"/>
          <w:sz w:val="28"/>
          <w:szCs w:val="28"/>
        </w:rPr>
        <w:t>,000</w:t>
      </w:r>
      <w:r>
        <w:rPr>
          <w:rFonts w:hint="eastAsia" w:ascii="仿宋_GB2312" w:eastAsia="仿宋_GB2312"/>
          <w:sz w:val="28"/>
          <w:szCs w:val="28"/>
        </w:rPr>
        <w:t>个左右。</w:t>
      </w:r>
    </w:p>
    <w:p>
      <w:pPr>
        <w:spacing w:line="560" w:lineRule="exact"/>
        <w:ind w:firstLine="560" w:firstLineChars="200"/>
        <w:rPr>
          <w:rFonts w:ascii="仿宋_GB2312" w:eastAsia="仿宋_GB2312"/>
          <w:sz w:val="28"/>
          <w:szCs w:val="28"/>
        </w:rPr>
      </w:pPr>
      <w:r>
        <w:rPr>
          <w:rFonts w:ascii="仿宋_GB2312" w:eastAsia="仿宋_GB2312"/>
          <w:sz w:val="28"/>
          <w:szCs w:val="28"/>
        </w:rPr>
        <w:t>二</w:t>
      </w:r>
      <w:r>
        <w:rPr>
          <w:rFonts w:hint="eastAsia" w:ascii="仿宋_GB2312" w:eastAsia="仿宋_GB2312"/>
          <w:sz w:val="28"/>
          <w:szCs w:val="28"/>
        </w:rPr>
        <w:t>、具有较丰富的英语语言文化背景知识，体现出较强的跨文化交际意识。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三、具有较强的英语阅读能力，能正确理解难度适中的英语书面材料，阅读速度为每分钟</w:t>
      </w:r>
      <w:r>
        <w:rPr>
          <w:rFonts w:ascii="仿宋_GB2312" w:eastAsia="仿宋_GB2312"/>
          <w:sz w:val="28"/>
          <w:szCs w:val="28"/>
        </w:rPr>
        <w:t>1</w:t>
      </w:r>
      <w:r>
        <w:rPr>
          <w:rFonts w:hint="eastAsia" w:ascii="仿宋_GB2312" w:eastAsia="仿宋_GB2312"/>
          <w:sz w:val="28"/>
          <w:szCs w:val="28"/>
        </w:rPr>
        <w:t>5</w:t>
      </w:r>
      <w:r>
        <w:rPr>
          <w:rFonts w:ascii="仿宋_GB2312" w:eastAsia="仿宋_GB2312"/>
          <w:sz w:val="28"/>
          <w:szCs w:val="28"/>
        </w:rPr>
        <w:t>0</w:t>
      </w:r>
      <w:r>
        <w:rPr>
          <w:rFonts w:hint="eastAsia" w:ascii="仿宋_GB2312" w:eastAsia="仿宋_GB2312"/>
          <w:sz w:val="28"/>
          <w:szCs w:val="28"/>
        </w:rPr>
        <w:t>词左右。</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四、具有较强的英语写作能力，能根据要求写出长300—4</w:t>
      </w:r>
      <w:r>
        <w:rPr>
          <w:rFonts w:ascii="仿宋_GB2312" w:eastAsia="仿宋_GB2312"/>
          <w:sz w:val="28"/>
          <w:szCs w:val="28"/>
        </w:rPr>
        <w:t>00</w:t>
      </w:r>
      <w:r>
        <w:rPr>
          <w:rFonts w:hint="eastAsia" w:ascii="仿宋_GB2312" w:eastAsia="仿宋_GB2312"/>
          <w:sz w:val="28"/>
          <w:szCs w:val="28"/>
        </w:rPr>
        <w:t>词的英语短文。</w:t>
      </w:r>
    </w:p>
    <w:p>
      <w:pPr>
        <w:spacing w:line="560" w:lineRule="exact"/>
        <w:ind w:firstLine="560" w:firstLineChars="200"/>
        <w:rPr>
          <w:rFonts w:ascii="仿宋_GB2312" w:eastAsia="仿宋_GB2312"/>
          <w:b/>
          <w:bCs/>
          <w:sz w:val="28"/>
          <w:szCs w:val="28"/>
        </w:rPr>
      </w:pPr>
      <w:r>
        <w:rPr>
          <w:rFonts w:hint="eastAsia" w:ascii="仿宋_GB2312" w:eastAsia="仿宋_GB2312"/>
          <w:sz w:val="28"/>
          <w:szCs w:val="28"/>
        </w:rPr>
        <w:t>五、掌握基本的汉英翻译技巧，能较熟练地进行汉英互译，翻译速度为每小时300字</w:t>
      </w:r>
      <w:r>
        <w:rPr>
          <w:rFonts w:ascii="仿宋_GB2312" w:eastAsia="仿宋_GB2312"/>
          <w:sz w:val="28"/>
          <w:szCs w:val="28"/>
        </w:rPr>
        <w:t>/</w:t>
      </w:r>
      <w:r>
        <w:rPr>
          <w:rFonts w:hint="eastAsia" w:ascii="仿宋_GB2312" w:eastAsia="仿宋_GB2312"/>
          <w:sz w:val="28"/>
          <w:szCs w:val="28"/>
        </w:rPr>
        <w:t>词左右，译文忠实通顺。</w:t>
      </w:r>
    </w:p>
    <w:p>
      <w:pPr>
        <w:widowControl/>
        <w:shd w:val="clear" w:color="auto" w:fill="FFFFFF"/>
        <w:spacing w:line="540" w:lineRule="exact"/>
        <w:jc w:val="center"/>
        <w:rPr>
          <w:rFonts w:ascii="楷体_GB2312" w:hAnsi="宋体" w:eastAsia="楷体_GB2312" w:cs="楷体"/>
          <w:b/>
          <w:sz w:val="28"/>
          <w:szCs w:val="28"/>
        </w:rPr>
      </w:pPr>
    </w:p>
    <w:p>
      <w:pPr>
        <w:widowControl/>
        <w:shd w:val="clear" w:color="auto" w:fill="FFFFFF"/>
        <w:spacing w:line="540" w:lineRule="exact"/>
        <w:jc w:val="center"/>
        <w:rPr>
          <w:rFonts w:ascii="楷体_GB2312" w:hAnsi="宋体" w:eastAsia="楷体_GB2312" w:cs="楷体"/>
          <w:b/>
          <w:sz w:val="28"/>
          <w:szCs w:val="28"/>
        </w:rPr>
      </w:pPr>
      <w:r>
        <w:rPr>
          <w:rFonts w:hint="eastAsia" w:ascii="楷体_GB2312" w:hAnsi="宋体" w:eastAsia="楷体_GB2312" w:cs="楷体"/>
          <w:b/>
          <w:sz w:val="28"/>
          <w:szCs w:val="28"/>
        </w:rPr>
        <w:t>（五）军事知识类</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主要考察对国防和军队建设方面的法律法规、基层人民武装工作相关政策规定以及党史军史有关内容的了解掌握情况。</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一、《中华人民共和国国防法》，主要包括国家机关的国防职权，武装力量，国防动员和战争状态，国防义务和权力等。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二、《中华人民共和国兵役法》，主要包括平时征集，现役和预备役，战时兵员动员，现役军人的待遇和退出现役的安置等。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三、《中华人民共和国国防教育法》，主要包括总则、学校国防教育、社会国防教育、国防教育的保障和法律责任等。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四、《中华人民共和国国防动员法》，主要包括组织领导机关及其职权，预备役人员的储备与征召，战略物资储备与调用，战争灾害的预防与救助，民用资源的征用与补偿等。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五、《中华人民共和国军事设施保护法》，主要包括军事禁区、军事管理区的划定、保护，管理职责等。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六、《中华人民共和国退役军人保障法》，主要包括退役军人的移交接收、退役安置、教育培训、就业创业、抚恤优待、褒扬激励、服务管理等政策规定。</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七、《专职人民武装干部工作规定》，主要包括专职人民武装干部的职责、义务和权利，条件、来源和选配，奖惩和处分等。</w:t>
      </w:r>
    </w:p>
    <w:p>
      <w:pPr>
        <w:widowControl/>
        <w:spacing w:line="5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八、中国人民解放军发展历史，主要包括人民军队创立、发展、改革过程中的重要时间节点、重大事件等基本常识。</w:t>
      </w:r>
    </w:p>
    <w:p>
      <w:pPr>
        <w:spacing w:line="560" w:lineRule="exact"/>
        <w:rPr>
          <w:rFonts w:ascii="仿宋_GB2312" w:eastAsia="仿宋_GB2312"/>
          <w:sz w:val="28"/>
          <w:szCs w:val="28"/>
        </w:rPr>
      </w:pPr>
    </w:p>
    <w:sectPr>
      <w:headerReference r:id="rId3" w:type="default"/>
      <w:footerReference r:id="rId4" w:type="default"/>
      <w:pgSz w:w="11906" w:h="16838"/>
      <w:pgMar w:top="1440" w:right="1746" w:bottom="1440"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NEU-BZ">
    <w:altName w:val="宋体"/>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7</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0"/>
    <w:rsid w:val="00000593"/>
    <w:rsid w:val="000009BF"/>
    <w:rsid w:val="00000EFA"/>
    <w:rsid w:val="00003781"/>
    <w:rsid w:val="00004134"/>
    <w:rsid w:val="00005974"/>
    <w:rsid w:val="00006A00"/>
    <w:rsid w:val="00006F74"/>
    <w:rsid w:val="000070FE"/>
    <w:rsid w:val="000109CD"/>
    <w:rsid w:val="00030552"/>
    <w:rsid w:val="00030A99"/>
    <w:rsid w:val="00033276"/>
    <w:rsid w:val="00036C16"/>
    <w:rsid w:val="00037BE5"/>
    <w:rsid w:val="00043562"/>
    <w:rsid w:val="00052D81"/>
    <w:rsid w:val="00052FB5"/>
    <w:rsid w:val="0005468C"/>
    <w:rsid w:val="00054C29"/>
    <w:rsid w:val="00056101"/>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2467"/>
    <w:rsid w:val="00095037"/>
    <w:rsid w:val="000B1455"/>
    <w:rsid w:val="000B2BC4"/>
    <w:rsid w:val="000B4FB6"/>
    <w:rsid w:val="000B6768"/>
    <w:rsid w:val="000C03B5"/>
    <w:rsid w:val="000C76CD"/>
    <w:rsid w:val="000D2AE2"/>
    <w:rsid w:val="000D35B9"/>
    <w:rsid w:val="000D371C"/>
    <w:rsid w:val="000E1403"/>
    <w:rsid w:val="000E755D"/>
    <w:rsid w:val="000F0F3A"/>
    <w:rsid w:val="00102492"/>
    <w:rsid w:val="00102543"/>
    <w:rsid w:val="00107C88"/>
    <w:rsid w:val="001128B1"/>
    <w:rsid w:val="00122FBE"/>
    <w:rsid w:val="001234CA"/>
    <w:rsid w:val="001304E8"/>
    <w:rsid w:val="00130E1B"/>
    <w:rsid w:val="001320DD"/>
    <w:rsid w:val="001323D5"/>
    <w:rsid w:val="001331A7"/>
    <w:rsid w:val="00141244"/>
    <w:rsid w:val="00143EDC"/>
    <w:rsid w:val="001462DB"/>
    <w:rsid w:val="00151064"/>
    <w:rsid w:val="00152BEE"/>
    <w:rsid w:val="00154DC5"/>
    <w:rsid w:val="0016150A"/>
    <w:rsid w:val="001634E0"/>
    <w:rsid w:val="00167A12"/>
    <w:rsid w:val="00167AC0"/>
    <w:rsid w:val="00183FF5"/>
    <w:rsid w:val="00184C7C"/>
    <w:rsid w:val="00186CCF"/>
    <w:rsid w:val="0019189F"/>
    <w:rsid w:val="001926C4"/>
    <w:rsid w:val="00196C58"/>
    <w:rsid w:val="001A07BD"/>
    <w:rsid w:val="001A268E"/>
    <w:rsid w:val="001A3B6A"/>
    <w:rsid w:val="001C05E2"/>
    <w:rsid w:val="001C2C89"/>
    <w:rsid w:val="001C3AA1"/>
    <w:rsid w:val="001C644F"/>
    <w:rsid w:val="001D5785"/>
    <w:rsid w:val="001E10A8"/>
    <w:rsid w:val="001E2200"/>
    <w:rsid w:val="001E5E92"/>
    <w:rsid w:val="001F1354"/>
    <w:rsid w:val="001F4D4A"/>
    <w:rsid w:val="00204E16"/>
    <w:rsid w:val="00211D16"/>
    <w:rsid w:val="00212546"/>
    <w:rsid w:val="0021654A"/>
    <w:rsid w:val="00217D74"/>
    <w:rsid w:val="002218ED"/>
    <w:rsid w:val="00221D6D"/>
    <w:rsid w:val="0022497A"/>
    <w:rsid w:val="00225FF0"/>
    <w:rsid w:val="0023093C"/>
    <w:rsid w:val="002368E0"/>
    <w:rsid w:val="00236E9F"/>
    <w:rsid w:val="00240203"/>
    <w:rsid w:val="00240FA7"/>
    <w:rsid w:val="00242003"/>
    <w:rsid w:val="00243A9C"/>
    <w:rsid w:val="0024498B"/>
    <w:rsid w:val="00244A15"/>
    <w:rsid w:val="002462E6"/>
    <w:rsid w:val="00252CA3"/>
    <w:rsid w:val="00254E65"/>
    <w:rsid w:val="00261E2C"/>
    <w:rsid w:val="00266507"/>
    <w:rsid w:val="00270A8E"/>
    <w:rsid w:val="0027429F"/>
    <w:rsid w:val="00276E8A"/>
    <w:rsid w:val="00277C2E"/>
    <w:rsid w:val="00280AF3"/>
    <w:rsid w:val="002854E5"/>
    <w:rsid w:val="00293002"/>
    <w:rsid w:val="00293E7D"/>
    <w:rsid w:val="00294BBC"/>
    <w:rsid w:val="00295645"/>
    <w:rsid w:val="002B07B3"/>
    <w:rsid w:val="002B3DED"/>
    <w:rsid w:val="002C22B3"/>
    <w:rsid w:val="002D0899"/>
    <w:rsid w:val="002D2862"/>
    <w:rsid w:val="002D5874"/>
    <w:rsid w:val="002E0354"/>
    <w:rsid w:val="002F2C04"/>
    <w:rsid w:val="00301EBC"/>
    <w:rsid w:val="00302ABE"/>
    <w:rsid w:val="003059AE"/>
    <w:rsid w:val="00317FF5"/>
    <w:rsid w:val="003263C7"/>
    <w:rsid w:val="00332AF9"/>
    <w:rsid w:val="00334BBE"/>
    <w:rsid w:val="003444EF"/>
    <w:rsid w:val="0034493A"/>
    <w:rsid w:val="00350169"/>
    <w:rsid w:val="00350E37"/>
    <w:rsid w:val="00352A27"/>
    <w:rsid w:val="00354739"/>
    <w:rsid w:val="00357CA8"/>
    <w:rsid w:val="00360483"/>
    <w:rsid w:val="00362777"/>
    <w:rsid w:val="00364815"/>
    <w:rsid w:val="00364CBA"/>
    <w:rsid w:val="00370B14"/>
    <w:rsid w:val="00370E7D"/>
    <w:rsid w:val="00374197"/>
    <w:rsid w:val="00375C2F"/>
    <w:rsid w:val="00381045"/>
    <w:rsid w:val="003978D0"/>
    <w:rsid w:val="003A3E16"/>
    <w:rsid w:val="003A6F8C"/>
    <w:rsid w:val="003A7899"/>
    <w:rsid w:val="003A794D"/>
    <w:rsid w:val="003B6A93"/>
    <w:rsid w:val="003C0C9F"/>
    <w:rsid w:val="003C0FF6"/>
    <w:rsid w:val="003C1A49"/>
    <w:rsid w:val="003C57B2"/>
    <w:rsid w:val="003D16C6"/>
    <w:rsid w:val="003D3EBC"/>
    <w:rsid w:val="003E0B22"/>
    <w:rsid w:val="003E2658"/>
    <w:rsid w:val="003E37F3"/>
    <w:rsid w:val="003E7048"/>
    <w:rsid w:val="003F034C"/>
    <w:rsid w:val="003F1F9B"/>
    <w:rsid w:val="003F3220"/>
    <w:rsid w:val="003F4CB9"/>
    <w:rsid w:val="003F6710"/>
    <w:rsid w:val="00400B14"/>
    <w:rsid w:val="00403048"/>
    <w:rsid w:val="004036CB"/>
    <w:rsid w:val="00416718"/>
    <w:rsid w:val="004167A0"/>
    <w:rsid w:val="00423AFB"/>
    <w:rsid w:val="00430F7C"/>
    <w:rsid w:val="00430FCF"/>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168E"/>
    <w:rsid w:val="00481A51"/>
    <w:rsid w:val="0048238B"/>
    <w:rsid w:val="004904AA"/>
    <w:rsid w:val="004A0500"/>
    <w:rsid w:val="004A1953"/>
    <w:rsid w:val="004A3B89"/>
    <w:rsid w:val="004A4B33"/>
    <w:rsid w:val="004A7410"/>
    <w:rsid w:val="004B0EDA"/>
    <w:rsid w:val="004B27B6"/>
    <w:rsid w:val="004B42FA"/>
    <w:rsid w:val="004C20CD"/>
    <w:rsid w:val="004C2FAB"/>
    <w:rsid w:val="004C5FB3"/>
    <w:rsid w:val="004D0789"/>
    <w:rsid w:val="004D201B"/>
    <w:rsid w:val="004D2DAE"/>
    <w:rsid w:val="004D2FBF"/>
    <w:rsid w:val="004D7528"/>
    <w:rsid w:val="004E1729"/>
    <w:rsid w:val="004E6E96"/>
    <w:rsid w:val="004E7CF4"/>
    <w:rsid w:val="004F361A"/>
    <w:rsid w:val="004F5A34"/>
    <w:rsid w:val="004F5D6B"/>
    <w:rsid w:val="00500438"/>
    <w:rsid w:val="00501C2C"/>
    <w:rsid w:val="005140C4"/>
    <w:rsid w:val="00514EBA"/>
    <w:rsid w:val="00515D62"/>
    <w:rsid w:val="005201E2"/>
    <w:rsid w:val="00521C74"/>
    <w:rsid w:val="00523008"/>
    <w:rsid w:val="00525697"/>
    <w:rsid w:val="0053073F"/>
    <w:rsid w:val="0053586E"/>
    <w:rsid w:val="005373DC"/>
    <w:rsid w:val="0053798D"/>
    <w:rsid w:val="00542312"/>
    <w:rsid w:val="005644F5"/>
    <w:rsid w:val="00565305"/>
    <w:rsid w:val="0056641E"/>
    <w:rsid w:val="00567D16"/>
    <w:rsid w:val="005712A8"/>
    <w:rsid w:val="00573CD2"/>
    <w:rsid w:val="005825AE"/>
    <w:rsid w:val="0058688B"/>
    <w:rsid w:val="005910C6"/>
    <w:rsid w:val="005961BB"/>
    <w:rsid w:val="00596D4A"/>
    <w:rsid w:val="005975CD"/>
    <w:rsid w:val="005A4250"/>
    <w:rsid w:val="005A5D04"/>
    <w:rsid w:val="005A77BF"/>
    <w:rsid w:val="005C426F"/>
    <w:rsid w:val="005D1814"/>
    <w:rsid w:val="005D37F6"/>
    <w:rsid w:val="005D3F5A"/>
    <w:rsid w:val="005E3379"/>
    <w:rsid w:val="005E744F"/>
    <w:rsid w:val="005F49E6"/>
    <w:rsid w:val="005F4EE5"/>
    <w:rsid w:val="0061694B"/>
    <w:rsid w:val="006216E2"/>
    <w:rsid w:val="006225DE"/>
    <w:rsid w:val="00624B2C"/>
    <w:rsid w:val="00633064"/>
    <w:rsid w:val="00634AD7"/>
    <w:rsid w:val="00643FE2"/>
    <w:rsid w:val="00644A13"/>
    <w:rsid w:val="00645890"/>
    <w:rsid w:val="00650AA3"/>
    <w:rsid w:val="0065527F"/>
    <w:rsid w:val="00657CBD"/>
    <w:rsid w:val="006625FE"/>
    <w:rsid w:val="006722F4"/>
    <w:rsid w:val="006748EC"/>
    <w:rsid w:val="00674F12"/>
    <w:rsid w:val="006759CF"/>
    <w:rsid w:val="00677865"/>
    <w:rsid w:val="00682C4E"/>
    <w:rsid w:val="006863B9"/>
    <w:rsid w:val="00694D48"/>
    <w:rsid w:val="0069656D"/>
    <w:rsid w:val="00696845"/>
    <w:rsid w:val="006A2932"/>
    <w:rsid w:val="006A2CFF"/>
    <w:rsid w:val="006A3AE6"/>
    <w:rsid w:val="006C5B38"/>
    <w:rsid w:val="006C7354"/>
    <w:rsid w:val="006D2AAC"/>
    <w:rsid w:val="006E3DBA"/>
    <w:rsid w:val="006F0F50"/>
    <w:rsid w:val="006F7DDF"/>
    <w:rsid w:val="00707F64"/>
    <w:rsid w:val="00710313"/>
    <w:rsid w:val="00713A37"/>
    <w:rsid w:val="0071565E"/>
    <w:rsid w:val="007173A6"/>
    <w:rsid w:val="007212FA"/>
    <w:rsid w:val="0072141E"/>
    <w:rsid w:val="00723DF8"/>
    <w:rsid w:val="00724393"/>
    <w:rsid w:val="007244A0"/>
    <w:rsid w:val="0073369C"/>
    <w:rsid w:val="007438E3"/>
    <w:rsid w:val="00747754"/>
    <w:rsid w:val="007507C7"/>
    <w:rsid w:val="0076338B"/>
    <w:rsid w:val="007705A5"/>
    <w:rsid w:val="0077084D"/>
    <w:rsid w:val="00776DF7"/>
    <w:rsid w:val="007846AC"/>
    <w:rsid w:val="00786FA0"/>
    <w:rsid w:val="00790077"/>
    <w:rsid w:val="0079057D"/>
    <w:rsid w:val="00797736"/>
    <w:rsid w:val="007A0C19"/>
    <w:rsid w:val="007A6DC5"/>
    <w:rsid w:val="007B12B1"/>
    <w:rsid w:val="007B1A2D"/>
    <w:rsid w:val="007B2D85"/>
    <w:rsid w:val="007B5DF3"/>
    <w:rsid w:val="007D03E1"/>
    <w:rsid w:val="007D6853"/>
    <w:rsid w:val="007D711D"/>
    <w:rsid w:val="007E1F32"/>
    <w:rsid w:val="007E2B7D"/>
    <w:rsid w:val="007E4921"/>
    <w:rsid w:val="007E776B"/>
    <w:rsid w:val="007E7DF8"/>
    <w:rsid w:val="008013E2"/>
    <w:rsid w:val="008033CA"/>
    <w:rsid w:val="008075E8"/>
    <w:rsid w:val="00807F8E"/>
    <w:rsid w:val="00810B79"/>
    <w:rsid w:val="00810BA6"/>
    <w:rsid w:val="00817B74"/>
    <w:rsid w:val="00817D17"/>
    <w:rsid w:val="00817F31"/>
    <w:rsid w:val="008315C0"/>
    <w:rsid w:val="00832673"/>
    <w:rsid w:val="0083279F"/>
    <w:rsid w:val="00832DED"/>
    <w:rsid w:val="00834BDF"/>
    <w:rsid w:val="00837B4C"/>
    <w:rsid w:val="00840B85"/>
    <w:rsid w:val="00843197"/>
    <w:rsid w:val="00846C36"/>
    <w:rsid w:val="008470E8"/>
    <w:rsid w:val="0084790B"/>
    <w:rsid w:val="00853416"/>
    <w:rsid w:val="00867CBE"/>
    <w:rsid w:val="0087313C"/>
    <w:rsid w:val="00874C13"/>
    <w:rsid w:val="0087622B"/>
    <w:rsid w:val="00880ABE"/>
    <w:rsid w:val="00885F8C"/>
    <w:rsid w:val="008A57FB"/>
    <w:rsid w:val="008A6D99"/>
    <w:rsid w:val="008B2497"/>
    <w:rsid w:val="008B32AE"/>
    <w:rsid w:val="008C3362"/>
    <w:rsid w:val="008C7033"/>
    <w:rsid w:val="008D62FA"/>
    <w:rsid w:val="008E0EEC"/>
    <w:rsid w:val="008E24D3"/>
    <w:rsid w:val="008E2A3D"/>
    <w:rsid w:val="008E35FC"/>
    <w:rsid w:val="008E4ED2"/>
    <w:rsid w:val="008F3165"/>
    <w:rsid w:val="008F6921"/>
    <w:rsid w:val="00900471"/>
    <w:rsid w:val="009011C6"/>
    <w:rsid w:val="00904C92"/>
    <w:rsid w:val="00905895"/>
    <w:rsid w:val="0091177B"/>
    <w:rsid w:val="00911ACB"/>
    <w:rsid w:val="0091539B"/>
    <w:rsid w:val="00916424"/>
    <w:rsid w:val="009216DA"/>
    <w:rsid w:val="0092223C"/>
    <w:rsid w:val="00932DED"/>
    <w:rsid w:val="009347E7"/>
    <w:rsid w:val="00937A41"/>
    <w:rsid w:val="00942DB4"/>
    <w:rsid w:val="0094458B"/>
    <w:rsid w:val="00944935"/>
    <w:rsid w:val="00945CCA"/>
    <w:rsid w:val="00946365"/>
    <w:rsid w:val="009548AD"/>
    <w:rsid w:val="0096195D"/>
    <w:rsid w:val="00965390"/>
    <w:rsid w:val="00975085"/>
    <w:rsid w:val="00977CB4"/>
    <w:rsid w:val="00990FB7"/>
    <w:rsid w:val="009922F3"/>
    <w:rsid w:val="009948C0"/>
    <w:rsid w:val="0099508B"/>
    <w:rsid w:val="009A711B"/>
    <w:rsid w:val="009A7BC2"/>
    <w:rsid w:val="009C0840"/>
    <w:rsid w:val="009C52BC"/>
    <w:rsid w:val="009C7CF7"/>
    <w:rsid w:val="009D3D3D"/>
    <w:rsid w:val="009E03D2"/>
    <w:rsid w:val="009E1C75"/>
    <w:rsid w:val="009E23BA"/>
    <w:rsid w:val="009E4136"/>
    <w:rsid w:val="009F0770"/>
    <w:rsid w:val="00A025EF"/>
    <w:rsid w:val="00A05DB9"/>
    <w:rsid w:val="00A16BFB"/>
    <w:rsid w:val="00A23B56"/>
    <w:rsid w:val="00A36A92"/>
    <w:rsid w:val="00A46B2E"/>
    <w:rsid w:val="00A504F0"/>
    <w:rsid w:val="00A53FAC"/>
    <w:rsid w:val="00A57079"/>
    <w:rsid w:val="00A63318"/>
    <w:rsid w:val="00A72180"/>
    <w:rsid w:val="00A746AB"/>
    <w:rsid w:val="00A764ED"/>
    <w:rsid w:val="00A814FB"/>
    <w:rsid w:val="00A81966"/>
    <w:rsid w:val="00A83DEE"/>
    <w:rsid w:val="00A920FF"/>
    <w:rsid w:val="00A930C4"/>
    <w:rsid w:val="00A93814"/>
    <w:rsid w:val="00A94CC6"/>
    <w:rsid w:val="00AA79EB"/>
    <w:rsid w:val="00AB51D1"/>
    <w:rsid w:val="00AB6346"/>
    <w:rsid w:val="00AB7A4E"/>
    <w:rsid w:val="00AC0274"/>
    <w:rsid w:val="00AC1F6D"/>
    <w:rsid w:val="00AC4D93"/>
    <w:rsid w:val="00AD47FB"/>
    <w:rsid w:val="00AE7F1E"/>
    <w:rsid w:val="00AF10D0"/>
    <w:rsid w:val="00AF1811"/>
    <w:rsid w:val="00AF1FF9"/>
    <w:rsid w:val="00AF3D4A"/>
    <w:rsid w:val="00AF4B69"/>
    <w:rsid w:val="00B03155"/>
    <w:rsid w:val="00B040C9"/>
    <w:rsid w:val="00B056B3"/>
    <w:rsid w:val="00B207FE"/>
    <w:rsid w:val="00B25342"/>
    <w:rsid w:val="00B303E6"/>
    <w:rsid w:val="00B34CEC"/>
    <w:rsid w:val="00B37E4C"/>
    <w:rsid w:val="00B417F6"/>
    <w:rsid w:val="00B42266"/>
    <w:rsid w:val="00B4317B"/>
    <w:rsid w:val="00B536B1"/>
    <w:rsid w:val="00B567E7"/>
    <w:rsid w:val="00B60CA1"/>
    <w:rsid w:val="00B63746"/>
    <w:rsid w:val="00B65967"/>
    <w:rsid w:val="00B673E0"/>
    <w:rsid w:val="00B7666A"/>
    <w:rsid w:val="00B80E41"/>
    <w:rsid w:val="00B81863"/>
    <w:rsid w:val="00B82080"/>
    <w:rsid w:val="00B934EC"/>
    <w:rsid w:val="00B9743E"/>
    <w:rsid w:val="00BB4839"/>
    <w:rsid w:val="00BC19FD"/>
    <w:rsid w:val="00BD5290"/>
    <w:rsid w:val="00BD57C5"/>
    <w:rsid w:val="00BD7D76"/>
    <w:rsid w:val="00BE09EE"/>
    <w:rsid w:val="00BE0A79"/>
    <w:rsid w:val="00BE2B24"/>
    <w:rsid w:val="00BE3DFE"/>
    <w:rsid w:val="00BE605B"/>
    <w:rsid w:val="00BE6735"/>
    <w:rsid w:val="00BE6E07"/>
    <w:rsid w:val="00BF0E97"/>
    <w:rsid w:val="00BF22DA"/>
    <w:rsid w:val="00C04250"/>
    <w:rsid w:val="00C052DB"/>
    <w:rsid w:val="00C055B2"/>
    <w:rsid w:val="00C05A74"/>
    <w:rsid w:val="00C21EC5"/>
    <w:rsid w:val="00C23A8A"/>
    <w:rsid w:val="00C3080E"/>
    <w:rsid w:val="00C325F0"/>
    <w:rsid w:val="00C32763"/>
    <w:rsid w:val="00C36136"/>
    <w:rsid w:val="00C36E1F"/>
    <w:rsid w:val="00C462A7"/>
    <w:rsid w:val="00C4715A"/>
    <w:rsid w:val="00C54163"/>
    <w:rsid w:val="00C60298"/>
    <w:rsid w:val="00C61688"/>
    <w:rsid w:val="00C61926"/>
    <w:rsid w:val="00C631B4"/>
    <w:rsid w:val="00C63B91"/>
    <w:rsid w:val="00C66022"/>
    <w:rsid w:val="00C71F9D"/>
    <w:rsid w:val="00C8464E"/>
    <w:rsid w:val="00C87203"/>
    <w:rsid w:val="00C87D1A"/>
    <w:rsid w:val="00C9003D"/>
    <w:rsid w:val="00CA269D"/>
    <w:rsid w:val="00CA42FD"/>
    <w:rsid w:val="00CB1D92"/>
    <w:rsid w:val="00CB221D"/>
    <w:rsid w:val="00CC13C7"/>
    <w:rsid w:val="00CD0D37"/>
    <w:rsid w:val="00CD2930"/>
    <w:rsid w:val="00CD5307"/>
    <w:rsid w:val="00CD6226"/>
    <w:rsid w:val="00CD6CDF"/>
    <w:rsid w:val="00CD7C3E"/>
    <w:rsid w:val="00CE5A20"/>
    <w:rsid w:val="00CF168F"/>
    <w:rsid w:val="00CF3042"/>
    <w:rsid w:val="00CF7403"/>
    <w:rsid w:val="00D01477"/>
    <w:rsid w:val="00D04423"/>
    <w:rsid w:val="00D05F0B"/>
    <w:rsid w:val="00D10962"/>
    <w:rsid w:val="00D129F0"/>
    <w:rsid w:val="00D144E2"/>
    <w:rsid w:val="00D15347"/>
    <w:rsid w:val="00D15EEB"/>
    <w:rsid w:val="00D16528"/>
    <w:rsid w:val="00D249CC"/>
    <w:rsid w:val="00D25298"/>
    <w:rsid w:val="00D306E0"/>
    <w:rsid w:val="00D32EBD"/>
    <w:rsid w:val="00D3476D"/>
    <w:rsid w:val="00D35A1F"/>
    <w:rsid w:val="00D43D75"/>
    <w:rsid w:val="00D45A57"/>
    <w:rsid w:val="00D51087"/>
    <w:rsid w:val="00D5736C"/>
    <w:rsid w:val="00D62E54"/>
    <w:rsid w:val="00D6316B"/>
    <w:rsid w:val="00D65531"/>
    <w:rsid w:val="00D70DE8"/>
    <w:rsid w:val="00D7507D"/>
    <w:rsid w:val="00D767DF"/>
    <w:rsid w:val="00D81C06"/>
    <w:rsid w:val="00D83356"/>
    <w:rsid w:val="00D918BE"/>
    <w:rsid w:val="00D91CDC"/>
    <w:rsid w:val="00D921DA"/>
    <w:rsid w:val="00D92E33"/>
    <w:rsid w:val="00D930D8"/>
    <w:rsid w:val="00D952D5"/>
    <w:rsid w:val="00DA1425"/>
    <w:rsid w:val="00DA583E"/>
    <w:rsid w:val="00DA799F"/>
    <w:rsid w:val="00DA79A9"/>
    <w:rsid w:val="00DB2006"/>
    <w:rsid w:val="00DC145B"/>
    <w:rsid w:val="00DC1FFB"/>
    <w:rsid w:val="00DC2DA3"/>
    <w:rsid w:val="00DC4381"/>
    <w:rsid w:val="00DC4E87"/>
    <w:rsid w:val="00DD1C4E"/>
    <w:rsid w:val="00DD5862"/>
    <w:rsid w:val="00DD5B27"/>
    <w:rsid w:val="00DE358B"/>
    <w:rsid w:val="00DF10DC"/>
    <w:rsid w:val="00DF196D"/>
    <w:rsid w:val="00DF24AB"/>
    <w:rsid w:val="00DF4B20"/>
    <w:rsid w:val="00DF6F39"/>
    <w:rsid w:val="00E00E5D"/>
    <w:rsid w:val="00E03FE7"/>
    <w:rsid w:val="00E04F38"/>
    <w:rsid w:val="00E07847"/>
    <w:rsid w:val="00E12386"/>
    <w:rsid w:val="00E147B7"/>
    <w:rsid w:val="00E16F26"/>
    <w:rsid w:val="00E17241"/>
    <w:rsid w:val="00E20946"/>
    <w:rsid w:val="00E22ECB"/>
    <w:rsid w:val="00E27CC8"/>
    <w:rsid w:val="00E27E01"/>
    <w:rsid w:val="00E31149"/>
    <w:rsid w:val="00E314FA"/>
    <w:rsid w:val="00E31FE6"/>
    <w:rsid w:val="00E32326"/>
    <w:rsid w:val="00E35C3C"/>
    <w:rsid w:val="00E366BC"/>
    <w:rsid w:val="00E36958"/>
    <w:rsid w:val="00E40783"/>
    <w:rsid w:val="00E40C1B"/>
    <w:rsid w:val="00E41C8C"/>
    <w:rsid w:val="00E45732"/>
    <w:rsid w:val="00E47F25"/>
    <w:rsid w:val="00E47F9E"/>
    <w:rsid w:val="00E56133"/>
    <w:rsid w:val="00E56D9D"/>
    <w:rsid w:val="00E574CD"/>
    <w:rsid w:val="00E57BA1"/>
    <w:rsid w:val="00E65058"/>
    <w:rsid w:val="00E72167"/>
    <w:rsid w:val="00E76817"/>
    <w:rsid w:val="00E80A08"/>
    <w:rsid w:val="00E81CBE"/>
    <w:rsid w:val="00E83C3B"/>
    <w:rsid w:val="00E872DF"/>
    <w:rsid w:val="00E90FEA"/>
    <w:rsid w:val="00E92F43"/>
    <w:rsid w:val="00E9378D"/>
    <w:rsid w:val="00E96BA3"/>
    <w:rsid w:val="00E97C92"/>
    <w:rsid w:val="00EA3377"/>
    <w:rsid w:val="00EB27E3"/>
    <w:rsid w:val="00EC2907"/>
    <w:rsid w:val="00EC5BDB"/>
    <w:rsid w:val="00ED3B3C"/>
    <w:rsid w:val="00EE4E44"/>
    <w:rsid w:val="00EE6F3D"/>
    <w:rsid w:val="00EF5D6F"/>
    <w:rsid w:val="00EF62A7"/>
    <w:rsid w:val="00F00294"/>
    <w:rsid w:val="00F05848"/>
    <w:rsid w:val="00F05F57"/>
    <w:rsid w:val="00F06D19"/>
    <w:rsid w:val="00F12EC8"/>
    <w:rsid w:val="00F136B9"/>
    <w:rsid w:val="00F13750"/>
    <w:rsid w:val="00F13804"/>
    <w:rsid w:val="00F2086D"/>
    <w:rsid w:val="00F2284C"/>
    <w:rsid w:val="00F31323"/>
    <w:rsid w:val="00F342E0"/>
    <w:rsid w:val="00F35CD3"/>
    <w:rsid w:val="00F40C06"/>
    <w:rsid w:val="00F42587"/>
    <w:rsid w:val="00F45276"/>
    <w:rsid w:val="00F5011F"/>
    <w:rsid w:val="00F5328D"/>
    <w:rsid w:val="00F56DCF"/>
    <w:rsid w:val="00F622FC"/>
    <w:rsid w:val="00F66F50"/>
    <w:rsid w:val="00F678E1"/>
    <w:rsid w:val="00F74997"/>
    <w:rsid w:val="00F74E38"/>
    <w:rsid w:val="00F757EB"/>
    <w:rsid w:val="00F80B00"/>
    <w:rsid w:val="00F84B64"/>
    <w:rsid w:val="00F90CC5"/>
    <w:rsid w:val="00F927CD"/>
    <w:rsid w:val="00F95B77"/>
    <w:rsid w:val="00FA0A70"/>
    <w:rsid w:val="00FA534C"/>
    <w:rsid w:val="00FA5C99"/>
    <w:rsid w:val="00FC35C0"/>
    <w:rsid w:val="00FC4476"/>
    <w:rsid w:val="00FC7ADA"/>
    <w:rsid w:val="00FD2BF4"/>
    <w:rsid w:val="00FD3C39"/>
    <w:rsid w:val="00FE3DDE"/>
    <w:rsid w:val="00FE5316"/>
    <w:rsid w:val="00FE5ACA"/>
    <w:rsid w:val="00FE7A81"/>
    <w:rsid w:val="00FF71F7"/>
    <w:rsid w:val="02C0032F"/>
    <w:rsid w:val="089E6266"/>
    <w:rsid w:val="0AA950E5"/>
    <w:rsid w:val="0B0D2FA0"/>
    <w:rsid w:val="0C4C7B10"/>
    <w:rsid w:val="0CA51FAE"/>
    <w:rsid w:val="0FEE7344"/>
    <w:rsid w:val="113B5BC4"/>
    <w:rsid w:val="194446E1"/>
    <w:rsid w:val="1B242717"/>
    <w:rsid w:val="1DCF19C0"/>
    <w:rsid w:val="235A4250"/>
    <w:rsid w:val="23D7614A"/>
    <w:rsid w:val="23F94F06"/>
    <w:rsid w:val="2460699C"/>
    <w:rsid w:val="2544094C"/>
    <w:rsid w:val="267E3E85"/>
    <w:rsid w:val="2A427169"/>
    <w:rsid w:val="2AA1284B"/>
    <w:rsid w:val="2AAE2A3B"/>
    <w:rsid w:val="2DC01450"/>
    <w:rsid w:val="30DD3045"/>
    <w:rsid w:val="31A76BB3"/>
    <w:rsid w:val="3221434C"/>
    <w:rsid w:val="32E96E7A"/>
    <w:rsid w:val="358132AE"/>
    <w:rsid w:val="36376A1A"/>
    <w:rsid w:val="36D16424"/>
    <w:rsid w:val="385246F4"/>
    <w:rsid w:val="398C1498"/>
    <w:rsid w:val="39EA24F0"/>
    <w:rsid w:val="3A324EE2"/>
    <w:rsid w:val="3E142089"/>
    <w:rsid w:val="3E2338AD"/>
    <w:rsid w:val="3F380C72"/>
    <w:rsid w:val="459A5D0A"/>
    <w:rsid w:val="48294E1B"/>
    <w:rsid w:val="4A651CF4"/>
    <w:rsid w:val="4B7D0EA1"/>
    <w:rsid w:val="510151AA"/>
    <w:rsid w:val="510370EC"/>
    <w:rsid w:val="55BA1B02"/>
    <w:rsid w:val="5D2859CD"/>
    <w:rsid w:val="5DFE4FF5"/>
    <w:rsid w:val="624351BB"/>
    <w:rsid w:val="64F13DD0"/>
    <w:rsid w:val="68EB49B4"/>
    <w:rsid w:val="696069C8"/>
    <w:rsid w:val="69BB138B"/>
    <w:rsid w:val="6D540D85"/>
    <w:rsid w:val="6E363D0E"/>
    <w:rsid w:val="6E872510"/>
    <w:rsid w:val="712E2E8C"/>
    <w:rsid w:val="760F2976"/>
    <w:rsid w:val="76EA1E26"/>
    <w:rsid w:val="777301D8"/>
    <w:rsid w:val="77D5129A"/>
    <w:rsid w:val="79E60181"/>
    <w:rsid w:val="7D6A6FD6"/>
    <w:rsid w:val="7E3A02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widowControl/>
      <w:jc w:val="left"/>
      <w:outlineLvl w:val="1"/>
    </w:pPr>
    <w:rPr>
      <w:rFonts w:ascii="宋体" w:hAnsi="宋体" w:cs="宋体"/>
      <w:b/>
      <w:bCs/>
      <w:kern w:val="0"/>
      <w:sz w:val="36"/>
      <w:szCs w:val="36"/>
    </w:rPr>
  </w:style>
  <w:style w:type="paragraph" w:styleId="4">
    <w:name w:val="heading 4"/>
    <w:basedOn w:val="1"/>
    <w:next w:val="1"/>
    <w:link w:val="18"/>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9"/>
    <w:semiHidden/>
    <w:qFormat/>
    <w:uiPriority w:val="99"/>
    <w:pPr>
      <w:shd w:val="clear" w:color="auto" w:fill="000080"/>
    </w:pPr>
  </w:style>
  <w:style w:type="paragraph" w:styleId="6">
    <w:name w:val="annotation text"/>
    <w:basedOn w:val="1"/>
    <w:link w:val="29"/>
    <w:unhideWhenUsed/>
    <w:qFormat/>
    <w:uiPriority w:val="99"/>
    <w:pPr>
      <w:jc w:val="left"/>
    </w:pPr>
  </w:style>
  <w:style w:type="paragraph" w:styleId="7">
    <w:name w:val="Plain Text"/>
    <w:basedOn w:val="1"/>
    <w:link w:val="20"/>
    <w:qFormat/>
    <w:uiPriority w:val="99"/>
    <w:rPr>
      <w:rFonts w:ascii="宋体" w:hAnsi="Courier New" w:cs="Courier New"/>
      <w:szCs w:val="21"/>
    </w:rPr>
  </w:style>
  <w:style w:type="paragraph" w:styleId="8">
    <w:name w:val="Balloon Text"/>
    <w:basedOn w:val="1"/>
    <w:link w:val="21"/>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99"/>
    <w:rPr>
      <w:rFonts w:cs="Times New Roman"/>
      <w:b/>
    </w:rPr>
  </w:style>
  <w:style w:type="character" w:styleId="15">
    <w:name w:val="Hyperlink"/>
    <w:qFormat/>
    <w:uiPriority w:val="99"/>
    <w:rPr>
      <w:rFonts w:cs="Times New Roman"/>
      <w:color w:val="3366CC"/>
      <w:u w:val="single"/>
    </w:rPr>
  </w:style>
  <w:style w:type="character" w:customStyle="1" w:styleId="16">
    <w:name w:val="标题 1 Char"/>
    <w:link w:val="2"/>
    <w:qFormat/>
    <w:locked/>
    <w:uiPriority w:val="99"/>
    <w:rPr>
      <w:rFonts w:cs="Times New Roman"/>
      <w:b/>
      <w:kern w:val="44"/>
      <w:sz w:val="44"/>
    </w:rPr>
  </w:style>
  <w:style w:type="character" w:customStyle="1" w:styleId="17">
    <w:name w:val="标题 2 Char"/>
    <w:link w:val="3"/>
    <w:semiHidden/>
    <w:qFormat/>
    <w:locked/>
    <w:uiPriority w:val="99"/>
    <w:rPr>
      <w:rFonts w:ascii="Cambria" w:hAnsi="Cambria" w:eastAsia="宋体" w:cs="Times New Roman"/>
      <w:b/>
      <w:bCs/>
      <w:sz w:val="32"/>
      <w:szCs w:val="32"/>
    </w:rPr>
  </w:style>
  <w:style w:type="character" w:customStyle="1" w:styleId="18">
    <w:name w:val="标题 4 Char"/>
    <w:link w:val="4"/>
    <w:semiHidden/>
    <w:qFormat/>
    <w:locked/>
    <w:uiPriority w:val="99"/>
    <w:rPr>
      <w:rFonts w:ascii="Cambria" w:hAnsi="Cambria" w:eastAsia="宋体" w:cs="Times New Roman"/>
      <w:b/>
      <w:kern w:val="2"/>
      <w:sz w:val="28"/>
    </w:rPr>
  </w:style>
  <w:style w:type="character" w:customStyle="1" w:styleId="19">
    <w:name w:val="文档结构图 Char"/>
    <w:link w:val="5"/>
    <w:semiHidden/>
    <w:qFormat/>
    <w:locked/>
    <w:uiPriority w:val="99"/>
    <w:rPr>
      <w:rFonts w:cs="Times New Roman"/>
      <w:sz w:val="2"/>
    </w:rPr>
  </w:style>
  <w:style w:type="character" w:customStyle="1" w:styleId="20">
    <w:name w:val="纯文本 Char"/>
    <w:link w:val="7"/>
    <w:qFormat/>
    <w:locked/>
    <w:uiPriority w:val="99"/>
    <w:rPr>
      <w:rFonts w:ascii="宋体" w:hAnsi="Courier New" w:cs="Courier New"/>
      <w:sz w:val="21"/>
      <w:szCs w:val="21"/>
    </w:rPr>
  </w:style>
  <w:style w:type="character" w:customStyle="1" w:styleId="21">
    <w:name w:val="批注框文本 Char"/>
    <w:link w:val="8"/>
    <w:semiHidden/>
    <w:qFormat/>
    <w:locked/>
    <w:uiPriority w:val="99"/>
    <w:rPr>
      <w:rFonts w:cs="Times New Roman"/>
      <w:sz w:val="2"/>
    </w:rPr>
  </w:style>
  <w:style w:type="character" w:customStyle="1" w:styleId="22">
    <w:name w:val="页脚 Char"/>
    <w:link w:val="9"/>
    <w:qFormat/>
    <w:locked/>
    <w:uiPriority w:val="99"/>
    <w:rPr>
      <w:rFonts w:cs="Times New Roman"/>
      <w:kern w:val="2"/>
      <w:sz w:val="18"/>
    </w:rPr>
  </w:style>
  <w:style w:type="character" w:customStyle="1" w:styleId="23">
    <w:name w:val="页眉 Char"/>
    <w:link w:val="10"/>
    <w:qFormat/>
    <w:locked/>
    <w:uiPriority w:val="99"/>
    <w:rPr>
      <w:rFonts w:cs="Times New Roman"/>
      <w:kern w:val="2"/>
      <w:sz w:val="18"/>
    </w:rPr>
  </w:style>
  <w:style w:type="paragraph" w:customStyle="1" w:styleId="24">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Char Char Char Char"/>
    <w:basedOn w:val="2"/>
    <w:qFormat/>
    <w:uiPriority w:val="99"/>
    <w:pPr>
      <w:snapToGrid w:val="0"/>
      <w:spacing w:before="240" w:after="240" w:line="348" w:lineRule="auto"/>
    </w:pPr>
    <w:rPr>
      <w:rFonts w:ascii="Tahoma" w:hAnsi="Tahoma"/>
      <w:bCs w:val="0"/>
      <w:kern w:val="2"/>
      <w:sz w:val="24"/>
      <w:szCs w:val="20"/>
    </w:rPr>
  </w:style>
  <w:style w:type="paragraph" w:customStyle="1" w:styleId="26">
    <w:name w:val="Char"/>
    <w:basedOn w:val="1"/>
    <w:qFormat/>
    <w:uiPriority w:val="99"/>
    <w:pPr>
      <w:widowControl/>
      <w:spacing w:beforeLines="100" w:after="160" w:line="240" w:lineRule="exact"/>
      <w:jc w:val="left"/>
    </w:pPr>
    <w:rPr>
      <w:rFonts w:ascii="Verdana" w:hAnsi="Verdana"/>
      <w:kern w:val="0"/>
      <w:sz w:val="20"/>
      <w:szCs w:val="20"/>
      <w:lang w:eastAsia="en-US"/>
    </w:rPr>
  </w:style>
  <w:style w:type="paragraph" w:customStyle="1" w:styleId="27">
    <w:name w:val="Char1"/>
    <w:basedOn w:val="2"/>
    <w:qFormat/>
    <w:uiPriority w:val="99"/>
    <w:pPr>
      <w:snapToGrid w:val="0"/>
      <w:spacing w:before="240" w:after="240" w:line="348" w:lineRule="auto"/>
    </w:pPr>
    <w:rPr>
      <w:rFonts w:ascii="Tahoma" w:hAnsi="Tahoma"/>
      <w:bCs w:val="0"/>
      <w:kern w:val="2"/>
      <w:sz w:val="24"/>
      <w:szCs w:val="20"/>
    </w:rPr>
  </w:style>
  <w:style w:type="paragraph" w:customStyle="1" w:styleId="28">
    <w:name w:val="一级章节"/>
    <w:basedOn w:val="1"/>
    <w:qFormat/>
    <w:uiPriority w:val="99"/>
    <w:pPr>
      <w:widowControl/>
      <w:spacing w:line="294" w:lineRule="exact"/>
      <w:jc w:val="left"/>
      <w:outlineLvl w:val="1"/>
    </w:pPr>
    <w:rPr>
      <w:rFonts w:ascii="NEU-BZ" w:hAnsi="NEU-BZ" w:eastAsia="方正书宋_GBK"/>
      <w:color w:val="000000"/>
      <w:kern w:val="0"/>
      <w:szCs w:val="22"/>
    </w:rPr>
  </w:style>
  <w:style w:type="character" w:customStyle="1" w:styleId="29">
    <w:name w:val="批注文字 Char"/>
    <w:link w:val="6"/>
    <w:qFormat/>
    <w:uiPriority w:val="99"/>
    <w:rPr>
      <w:kern w:val="2"/>
      <w:sz w:val="21"/>
      <w:szCs w:val="24"/>
    </w:rPr>
  </w:style>
  <w:style w:type="paragraph" w:customStyle="1" w:styleId="30">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45</Pages>
  <Words>2393</Words>
  <Characters>13646</Characters>
  <Lines>113</Lines>
  <Paragraphs>32</Paragraphs>
  <TotalTime>374</TotalTime>
  <ScaleCrop>false</ScaleCrop>
  <LinksUpToDate>false</LinksUpToDate>
  <CharactersWithSpaces>16007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2018-03-15T13:33:00Z</dcterms:created>
  <dc:creator>MSK</dc:creator>
  <cp:lastModifiedBy>朱</cp:lastModifiedBy>
  <cp:lastPrinted>2021-02-24T01:19:00Z</cp:lastPrinted>
  <dcterms:modified xsi:type="dcterms:W3CDTF">2021-02-24T01:35:15Z</dcterms:modified>
  <dc:title>2010年国家公务员考试录用公共科目考试大纲</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