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灵璧县特聘动物防疫专员申请表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 </w:t>
      </w:r>
    </w:p>
    <w:tbl>
      <w:tblPr>
        <w:tblStyle w:val="3"/>
        <w:tblW w:w="9177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808"/>
        <w:gridCol w:w="1822"/>
        <w:gridCol w:w="1860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</w:trPr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6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76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76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</w:trPr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承诺</w:t>
            </w:r>
          </w:p>
        </w:tc>
        <w:tc>
          <w:tcPr>
            <w:tcW w:w="76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以上所填信息及提供的相关材料真实、有效。如有弄虚作假，本人愿意承担一切责任。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乡（镇）畜牧兽医水产站意见</w:t>
            </w:r>
          </w:p>
        </w:tc>
        <w:tc>
          <w:tcPr>
            <w:tcW w:w="76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500" w:firstLineChars="15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700" w:firstLineChars="19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700" w:firstLineChars="19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盖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特聘动物防疫专员工作领导小组办公室意见</w:t>
            </w:r>
          </w:p>
        </w:tc>
        <w:tc>
          <w:tcPr>
            <w:tcW w:w="76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700" w:firstLineChars="19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700" w:firstLineChars="19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盖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1.人员类别指畜牧兽医科研教学单位一线兽医服务人员；养殖、屠宰、兽药、饲料、诊疗企业兽医技术骨干；执业兽医、乡村兽医。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outlineLvl w:val="9"/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2.本申请表一式二份。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E4524"/>
    <w:rsid w:val="20EC52C6"/>
    <w:rsid w:val="235760D3"/>
    <w:rsid w:val="4C9C02E6"/>
    <w:rsid w:val="6CEC2019"/>
    <w:rsid w:val="6DD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kern w:val="2"/>
      <w:sz w:val="144"/>
      <w:szCs w:val="14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（自用）"/>
    <w:basedOn w:val="1"/>
    <w:qFormat/>
    <w:uiPriority w:val="0"/>
    <w:pPr>
      <w:spacing w:line="360" w:lineRule="auto"/>
      <w:ind w:firstLine="425" w:firstLineChars="177"/>
    </w:pPr>
    <w:rPr>
      <w:rFonts w:ascii="仿宋_GB2312" w:hAnsi="Calibri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2020-10-21T09:22:00Z</dcterms:created>
  <dc:creator>灵璧畜牧</dc:creator>
  <cp:lastModifiedBy>灵璧畜牧</cp:lastModifiedBy>
  <dcterms:modified xsi:type="dcterms:W3CDTF">2020-10-21T09:23:36Z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