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0" w:lineRule="exact"/>
        <w:rPr>
          <w:rFonts w:ascii="Times New Roman" w:hAnsi="Times New Roman" w:eastAsia="黑体" w:cs="黑体"/>
          <w:sz w:val="32"/>
          <w:szCs w:val="32"/>
        </w:rPr>
      </w:pPr>
      <w:r>
        <w:rPr>
          <w:rFonts w:hint="eastAsia" w:ascii="Times New Roman" w:hAnsi="Times New Roman" w:eastAsia="黑体" w:cs="黑体"/>
          <w:sz w:val="32"/>
          <w:szCs w:val="32"/>
        </w:rPr>
        <w:t>附件2</w:t>
      </w:r>
    </w:p>
    <w:p>
      <w:pPr>
        <w:spacing w:line="570" w:lineRule="exact"/>
        <w:rPr>
          <w:rFonts w:ascii="Times New Roman" w:hAnsi="Times New Roman" w:eastAsia="黑体" w:cs="黑体"/>
          <w:sz w:val="32"/>
          <w:szCs w:val="32"/>
        </w:rPr>
      </w:pPr>
    </w:p>
    <w:p>
      <w:pPr>
        <w:spacing w:line="57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迁安</w:t>
      </w:r>
      <w:r>
        <w:rPr>
          <w:rFonts w:hint="eastAsia" w:ascii="Times New Roman" w:hAnsi="Times New Roman" w:eastAsia="方正小标宋简体"/>
          <w:sz w:val="44"/>
          <w:szCs w:val="44"/>
        </w:rPr>
        <w:t>市2</w:t>
      </w:r>
      <w:r>
        <w:rPr>
          <w:rFonts w:ascii="Times New Roman" w:hAnsi="Times New Roman" w:eastAsia="方正小标宋简体"/>
          <w:sz w:val="44"/>
          <w:szCs w:val="44"/>
        </w:rPr>
        <w:t>0</w:t>
      </w:r>
      <w:r>
        <w:rPr>
          <w:rFonts w:hint="eastAsia" w:ascii="Times New Roman" w:hAnsi="Times New Roman" w:eastAsia="方正小标宋简体"/>
          <w:sz w:val="44"/>
          <w:szCs w:val="44"/>
        </w:rPr>
        <w:t>20年事业单位</w:t>
      </w:r>
      <w:r>
        <w:rPr>
          <w:rFonts w:hint="eastAsia" w:ascii="Times New Roman" w:hAnsi="Times New Roman" w:eastAsia="方正小标宋简体"/>
          <w:sz w:val="44"/>
          <w:szCs w:val="44"/>
          <w:lang w:eastAsia="zh-CN"/>
        </w:rPr>
        <w:t>公开</w:t>
      </w:r>
      <w:r>
        <w:rPr>
          <w:rFonts w:hint="eastAsia" w:ascii="Times New Roman" w:hAnsi="Times New Roman" w:eastAsia="方正小标宋简体"/>
          <w:sz w:val="44"/>
          <w:szCs w:val="44"/>
        </w:rPr>
        <w:t>招聘</w:t>
      </w:r>
    </w:p>
    <w:p>
      <w:pPr>
        <w:spacing w:line="57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工作人员考试大纲</w:t>
      </w:r>
    </w:p>
    <w:p>
      <w:pPr>
        <w:spacing w:line="570" w:lineRule="exact"/>
        <w:jc w:val="center"/>
        <w:rPr>
          <w:rFonts w:ascii="Times New Roman" w:hAnsi="Times New Roman" w:eastAsia="方正小标宋简体"/>
          <w:sz w:val="40"/>
          <w:szCs w:val="40"/>
        </w:rPr>
      </w:pPr>
    </w:p>
    <w:p>
      <w:pPr>
        <w:spacing w:line="57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综合类</w:t>
      </w:r>
      <w:bookmarkStart w:id="0" w:name="_GoBack"/>
      <w:bookmarkEnd w:id="0"/>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综合类科目笔试分为职业能力测验和公共基础知识两科，采取闭卷考试方式。</w:t>
      </w:r>
    </w:p>
    <w:p>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一、职业能力测验</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职业能力测验主要考察适应事业单位岗位要求的基本素质和能力要素，包括数量关系、言语理解与表达、判断推理和资料分析等方面。</w:t>
      </w:r>
    </w:p>
    <w:p>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二、公共基础知识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公共基础知识主要测试应聘者对公共基础知识的了解掌握程度及运用能力，包括政治（含时政）、法律、经济、公共管理、公文写作、职业道德、人文、国情等方面。</w:t>
      </w:r>
    </w:p>
    <w:p>
      <w:pPr>
        <w:spacing w:line="570" w:lineRule="exact"/>
        <w:ind w:firstLine="640" w:firstLineChars="200"/>
        <w:rPr>
          <w:rFonts w:hint="eastAsia" w:ascii="仿宋_GB2312" w:hAnsi="仿宋_GB2312" w:eastAsia="仿宋_GB2312" w:cs="仿宋_GB2312"/>
          <w:sz w:val="32"/>
          <w:szCs w:val="32"/>
        </w:rPr>
      </w:pPr>
    </w:p>
    <w:p>
      <w:pPr>
        <w:spacing w:line="57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教育类</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教育类专业科目笔试分为教育专业能力测验和公共基础知识两科，采取闭卷考试方式。</w:t>
      </w:r>
    </w:p>
    <w:p>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一、教育专业能力测验</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二、公共基础知识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公共基础知识主要测试应聘者对公共基础知识的了解掌握程度及运用能力，包括政治（含时政）、法律、经济、公共管理、公文写作、职业道德、人文、国情等方面。</w:t>
      </w:r>
    </w:p>
    <w:p>
      <w:pPr>
        <w:spacing w:line="570" w:lineRule="exact"/>
        <w:jc w:val="center"/>
        <w:rPr>
          <w:rFonts w:hint="eastAsia" w:ascii="仿宋_GB2312" w:hAnsi="仿宋_GB2312" w:eastAsia="仿宋_GB2312" w:cs="仿宋_GB2312"/>
          <w:b/>
          <w:sz w:val="32"/>
          <w:szCs w:val="32"/>
        </w:rPr>
      </w:pPr>
    </w:p>
    <w:p>
      <w:pPr>
        <w:spacing w:line="57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医学类</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医学类专业科目笔试分为医学专业能力测验和公共基础知识两科，采取闭卷考试方式。</w:t>
      </w:r>
    </w:p>
    <w:p>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一、医学专业能力测验</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pPr>
        <w:spacing w:line="57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二、公共基础知识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公共基础知识主要测试应聘者对公共基础知识的了解掌握程度及运用能力，包括政治（含时政）、法律、经济、公共管理、公文写作、职业道德、人文、国情等方面。</w:t>
      </w:r>
    </w:p>
    <w:p>
      <w:pPr>
        <w:spacing w:line="570" w:lineRule="exact"/>
        <w:rPr>
          <w:rFonts w:hint="eastAsia" w:ascii="仿宋_GB2312" w:hAnsi="仿宋_GB2312" w:eastAsia="仿宋_GB2312" w:cs="仿宋_GB2312"/>
          <w:sz w:val="32"/>
          <w:szCs w:val="32"/>
        </w:rPr>
      </w:pPr>
    </w:p>
    <w:sectPr>
      <w:footerReference r:id="rId4" w:type="default"/>
      <w:footerReference r:id="rId5" w:type="even"/>
      <w:pgSz w:w="11906" w:h="16838"/>
      <w:pgMar w:top="2098" w:right="1474" w:bottom="1984" w:left="1587" w:header="851" w:footer="1417"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right="21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21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6"/>
    <w:pPr>
      <w:tabs>
        <w:tab w:val="center" w:pos="4153"/>
        <w:tab w:val="right" w:pos="8306"/>
      </w:tabs>
      <w:snapToGrid w:val="0"/>
      <w:jc w:val="left"/>
    </w:pPr>
    <w:rPr>
      <w:kern w:val="2"/>
      <w:sz w:val="18"/>
      <w:szCs w:val="18"/>
    </w:rPr>
  </w:style>
  <w:style w:type="paragraph" w:styleId="3">
    <w:name w:val="header"/>
    <w:basedOn w:val="1"/>
    <w:link w:val="5"/>
    <w:pPr>
      <w:pBdr>
        <w:bottom w:val="single" w:color="auto" w:sz="6" w:space="1"/>
      </w:pBdr>
      <w:tabs>
        <w:tab w:val="center" w:pos="4153"/>
        <w:tab w:val="right" w:pos="8306"/>
      </w:tabs>
      <w:snapToGrid w:val="0"/>
      <w:jc w:val="center"/>
    </w:pPr>
    <w:rPr>
      <w:kern w:val="2"/>
      <w:sz w:val="18"/>
      <w:szCs w:val="18"/>
    </w:rPr>
  </w:style>
  <w:style w:type="character" w:customStyle="1" w:styleId="5">
    <w:name w:val="页眉 字符"/>
    <w:basedOn w:val="4"/>
    <w:link w:val="3"/>
    <w:semiHidden/>
    <w:rPr>
      <w:kern w:val="2"/>
      <w:sz w:val="18"/>
      <w:szCs w:val="18"/>
    </w:rPr>
  </w:style>
  <w:style w:type="character" w:customStyle="1" w:styleId="6">
    <w:name w:val="页脚 字符"/>
    <w:basedOn w:val="4"/>
    <w:link w:val="2"/>
    <w:semiHidden/>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628</Characters>
  <Lines>5</Lines>
  <Paragraphs>1</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2019-04-11T15:22:00Z</dcterms:created>
  <dc:creator>xk</dc:creator>
  <cp:lastPrinted>2019-04-11T15:39:00Z</cp:lastPrinted>
  <dcterms:modified xsi:type="dcterms:W3CDTF">2020-09-29T17:37:24Z</dcterms:modified>
  <dc:title>竞争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