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37"/>
        <w:gridCol w:w="1381"/>
        <w:gridCol w:w="467"/>
        <w:gridCol w:w="3785"/>
        <w:gridCol w:w="1276"/>
        <w:gridCol w:w="867"/>
        <w:gridCol w:w="551"/>
        <w:gridCol w:w="398"/>
        <w:gridCol w:w="4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8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988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民航博物馆2020年公开招聘岗位一览表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4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行政办公室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出  纳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负责复核收支单据、核对收支金额、办理现金收付业务等；负责固定资产财务账套管理及其他相关财务工作。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财务管理、会计、经济学、行政管理等相关专业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1.中级及以上会计、审计、经济类相关技术职称;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2.三年以上相关工作经历；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3.年龄35周岁以下；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4.精通财务处理,熟练使用财务软件及办公软件,熟悉会计法规及国家税收相关法律法规和政策。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行政办公室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综合管理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负责政府采购和人事管理等相关工作。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行政管理、经济管理、工程管理、文物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等相关专业。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 三年以上人事或政府采购相关工作经历；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2.年龄35周岁以下，具备国家二级以上人力资源师、中级及以上经济师可放宽至40周岁； 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3.熟悉政府采购和招投标法律法规,熟悉事业单位人事管理政策规定，掌握相关工作流程。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藏品管理与展览展示部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藏品账务管理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负责藏品账务管理、藏品统计、藏品档案管理等相关工作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民航类、文史类相关专业。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1.文物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专业、民航主体专业技术类等职称；</w:t>
            </w:r>
          </w:p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2.三年以上相关工作经历；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3.年龄35周岁以下；</w:t>
            </w:r>
          </w:p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4.掌握国家文物藏品法律法规政策，具有一定的数据分析和学术研究能力。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6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藏品管理与展览展示部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藏品研究与征集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负责藏品征集、鉴定工作；负责藏品基础研究、学术研究与交流等相关工作；结合展览主题，研究提高藏品利用率的有效方法，丰富藏品利用形式。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民航类、文史类相关专业。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1.副高级以上文物博物类、民航主体专业类等相关技术职称；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2.五年以上相关工作经历；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3.年龄45周岁以下；</w:t>
            </w:r>
          </w:p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 具备较强的学术研究能力,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取得具有一定影响力的研究成果，能够独立开展研究工作，能带领团队开展研究工作。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8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藏品管理与展览展示部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展览策划与管理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统筹博物馆展览的选题、主题策划、实施等相关工作；参与对与展览的选题研究等相关工作；协助做好各类展览及相关活动的宣传报道工作。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民航类、文史类、设计类相关专业。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1.副高级以上文物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博物类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、民航主体专业类等相关技术职称；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2.五年以上相关工作经历；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3.年龄45周岁以下；</w:t>
            </w:r>
          </w:p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4.精通展览策划流程方法，熟悉展陈技术，具有具备较强的学术研究能力,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拥有行业影响力的代表作。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社会教育部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数字博物馆与管理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仿宋_GB2312" w:hAnsi="Arial" w:eastAsia="仿宋_GB2312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负责推进博物馆新媒体及数字化建设,开展藏品数据的采集及数字化处理工作；组织实施博物馆信息数据管理工作。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计算机科学类、电子与信息类、应用数学类以及网络管理等相关专业。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1.三年以上相关工作经历；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2.年龄35周岁以下；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.熟悉文物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、民航等方面知识,掌握信息项目需求管理、应用开发、数据管理等相关技术。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社会教育部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讲解与志愿者管理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负责制定讲解服务规范、编写讲解词、提供相关讲解服务；负责做好讲解员队伍建设和管理。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民航类、文史类、新闻传播类、教育类相关专业。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1.三年以上相关工作经历；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2.普通话标准流利，有较强的语言表达能力和沟通应变能力。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.年龄35周岁以下，有志于从事讲解工作，历史学、汉语言文学、教育学、英语、播音主持等相关专业及有讲解工作经历者可适当放宽至40周岁。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社会教育部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科普活动管理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负责科普活动策划与执行；负责科普教育效果的调查研究，组织编写科普教材及科普读物。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民航类、文史类、新闻传播类、教育类相关专业。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三年以上相关工作经历；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年龄35周岁以下；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具备一定的外语水平和沟通能力；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熟悉文物博物、民航等方面知识，知识面广，掌握科学传播的方法。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社会教育部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品牌推广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负责开展博物馆对外宣传工作的组织与实施；负责博物馆重大活动的资料收集与保管工作，开发制作相关信息产品；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民航类、文史类、新闻传播类相关专业。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1.中级及以上民航、文物博物、新闻类技术职称；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2.三年以上相关工作经历；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3.年龄35周岁以下；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4.熟悉文物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、民航等方面知识，知识面广，掌握科学传播的方法，了解博物馆整体运行情况和民航行业运行情况，熟悉媒体管理。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安全与服务部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设备设施与环境管理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负责博物馆重要机电设施、消防设备运行的控制、维护和管理等任务；制定实施机电设备系统应急抢修预案等工作。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航空航天类、土建类、电工类、机械类、环保类、计算机类、安全类等相关专业。  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1.三年以上相关工作经历；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2.年龄35周岁以下，具备中级及以上土建类、电工类、机械类、安全类等相关技术职称或有五年以上文博行业工作经验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可放宽至40周岁；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3.掌握土建、能源、环保等方面的法律法规政策，熟悉水电气暖、机械、环保等相关专业知识；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4.具有较强的组织协调能力、沟通表达能力、危机处理、投诉处理能力，具有较强的服务意识、责任心和团队协作精神。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安全与服务部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服务质量管理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负责博物馆综合管理、观众服务、经营服务、后勤服务等综合服务保障工作。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航空航天类、民航类、文物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类专业。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1.三年以上安全工作经历；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2.年龄35周岁以下，有三年以上安全管理、质控岗位从业经验者可适当放宽至40周岁；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3.掌握安全管理、安全生产方面的法律法规政策，熟悉消防、安防等相关专业知识；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 具有较强的组织协调能力、沟通表达能力、危机处理、投诉处理能力，具有较强的服务意识、责任心和团队协作精神。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安全与服务部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负责博物馆安全保卫相关工作，负责安全巡查、安全风险防范等工作；协助做好馆舍、文物、展览、观众的安全管理等。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公安、治安管理、消防工程、安全管理等相关专业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中共党员；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年龄35周岁以下;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三年以上安全工作经历，同等条件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有从军、从警经历者优先；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4.掌握安全管理、安全生产方面的法律法规政策，熟悉消防、安防等相关专业知识，了解民航行业运行情况;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5.身体素质良好。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文化产业部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项目管理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负责项目设计及规划；负责项目发展调研、分析、跟进、监督等相关工作。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民航类、市场营销、旅游管理、新闻传播类、文物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博物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类等相关专业</w:t>
            </w:r>
          </w:p>
        </w:tc>
        <w:tc>
          <w:tcPr>
            <w:tcW w:w="4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1.有民航、文创相关工作经历和资源；                                           2.年龄35周岁以下；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3.了解博物馆行业的动向,熟悉市场营销、市场策划、广告宣传等业务;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4.具有较强的项目管理能力，具有一定的文案撰写能力、极富创意，具有开拓意识和团队协作精神。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B28F"/>
    <w:multiLevelType w:val="singleLevel"/>
    <w:tmpl w:val="5F50B28F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516A1C"/>
    <w:multiLevelType w:val="singleLevel"/>
    <w:tmpl w:val="5F516A1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5195"/>
    <w:rsid w:val="00010561"/>
    <w:rsid w:val="000C6EC1"/>
    <w:rsid w:val="000E4D5A"/>
    <w:rsid w:val="00121D04"/>
    <w:rsid w:val="001804BD"/>
    <w:rsid w:val="001E19E3"/>
    <w:rsid w:val="002069D6"/>
    <w:rsid w:val="00240616"/>
    <w:rsid w:val="00246E6F"/>
    <w:rsid w:val="00264310"/>
    <w:rsid w:val="00287ACF"/>
    <w:rsid w:val="002C52A9"/>
    <w:rsid w:val="002F250D"/>
    <w:rsid w:val="003101CD"/>
    <w:rsid w:val="00380F28"/>
    <w:rsid w:val="00387E29"/>
    <w:rsid w:val="003C02A3"/>
    <w:rsid w:val="003C1674"/>
    <w:rsid w:val="00483CBD"/>
    <w:rsid w:val="00583D51"/>
    <w:rsid w:val="005A4F9F"/>
    <w:rsid w:val="006355B7"/>
    <w:rsid w:val="00657C80"/>
    <w:rsid w:val="006701A1"/>
    <w:rsid w:val="006B4392"/>
    <w:rsid w:val="00703840"/>
    <w:rsid w:val="007665FF"/>
    <w:rsid w:val="00802CE7"/>
    <w:rsid w:val="00866769"/>
    <w:rsid w:val="00883970"/>
    <w:rsid w:val="00885792"/>
    <w:rsid w:val="008A0299"/>
    <w:rsid w:val="00935123"/>
    <w:rsid w:val="00964A5E"/>
    <w:rsid w:val="0097333F"/>
    <w:rsid w:val="009D1A24"/>
    <w:rsid w:val="009D6E9A"/>
    <w:rsid w:val="00A77597"/>
    <w:rsid w:val="00AC757A"/>
    <w:rsid w:val="00B970E4"/>
    <w:rsid w:val="00BD049C"/>
    <w:rsid w:val="00C50525"/>
    <w:rsid w:val="00C63774"/>
    <w:rsid w:val="00D62F56"/>
    <w:rsid w:val="00D94174"/>
    <w:rsid w:val="00DB5438"/>
    <w:rsid w:val="00F67770"/>
    <w:rsid w:val="00F9280A"/>
    <w:rsid w:val="5E6F47C3"/>
    <w:rsid w:val="7BBF5195"/>
    <w:rsid w:val="E2FF53A2"/>
    <w:rsid w:val="EDA72F2F"/>
    <w:rsid w:val="FFB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2312</Characters>
  <Lines>19</Lines>
  <Paragraphs>5</Paragraphs>
  <TotalTime>94</TotalTime>
  <ScaleCrop>false</ScaleCrop>
  <LinksUpToDate>false</LinksUpToDate>
  <CharactersWithSpaces>2712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2020-09-08T11:02:00Z</dcterms:created>
  <dc:creator>renwei</dc:creator>
  <cp:lastModifiedBy>user</cp:lastModifiedBy>
  <cp:lastPrinted>2020-09-08T09:39:00Z</cp:lastPrinted>
  <dcterms:modified xsi:type="dcterms:W3CDTF">2020-09-18T00:47:47Z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