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EC" w:rsidRDefault="00D87527">
      <w:pPr>
        <w:spacing w:line="600" w:lineRule="exact"/>
        <w:jc w:val="left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cs="Times New Roman"/>
          <w:color w:val="auto"/>
          <w:sz w:val="32"/>
          <w:szCs w:val="32"/>
        </w:rPr>
        <w:t>1</w:t>
      </w:r>
    </w:p>
    <w:p w:rsidR="001908EC" w:rsidRDefault="00D87527">
      <w:pPr>
        <w:spacing w:line="600" w:lineRule="exact"/>
        <w:jc w:val="center"/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/>
        </w:rPr>
      </w:pP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 w:eastAsia="zh-TW"/>
        </w:rPr>
        <w:t>年马鞍山市妇幼保健院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/>
        </w:rPr>
        <w:t>面向社会公开招聘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 w:eastAsia="zh-TW"/>
        </w:rPr>
        <w:t>岗位计划表</w:t>
      </w:r>
    </w:p>
    <w:tbl>
      <w:tblPr>
        <w:tblW w:w="104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920"/>
        <w:gridCol w:w="1426"/>
        <w:gridCol w:w="1145"/>
        <w:gridCol w:w="630"/>
        <w:gridCol w:w="2802"/>
        <w:gridCol w:w="407"/>
        <w:gridCol w:w="2733"/>
      </w:tblGrid>
      <w:tr w:rsidR="001908EC">
        <w:trPr>
          <w:trHeight w:val="44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条件要求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招聘</w:t>
            </w:r>
          </w:p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ind w:firstLine="6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备注</w:t>
            </w:r>
          </w:p>
        </w:tc>
      </w:tr>
      <w:tr w:rsidR="001908EC">
        <w:trPr>
          <w:trHeight w:val="532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ind w:firstLineChars="100" w:firstLine="18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学历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年龄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性别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专业</w:t>
            </w:r>
          </w:p>
        </w:tc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</w:p>
        </w:tc>
        <w:tc>
          <w:tcPr>
            <w:tcW w:w="2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spacing w:line="300" w:lineRule="exact"/>
              <w:ind w:firstLine="54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儿保科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全日制研究生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硕士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30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研究生：儿少卫生与妇幼保健学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100404)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或公共卫生（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1053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专项招聘为应届毕业生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口腔科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学士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学位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口腔医学（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100301K)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或妇幼保健医学（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100403TK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研究生：口腔临床医学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100302)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专项招聘为应届毕业生；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研究生学历报考者须取得执业医师资格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病理科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本科：临床医学（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病理学与病理生理学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（二级学科，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100104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专项招聘为应届毕业生；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研究生学历报考者须取得执业医师资格且本科专业须为临床医学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妇产科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本科：临床医学（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101201K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研究生：妇产科学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100211)</w:t>
            </w:r>
          </w:p>
          <w:p w:rsidR="001908EC" w:rsidRDefault="001908EC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专项招聘为应届毕业生；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研究生学历报考者须取得执业医师资格且本科专业须为临床医学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妇产科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本科：临床医学（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101201K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）、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研究生：妇产科学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100211)</w:t>
            </w:r>
          </w:p>
          <w:p w:rsidR="001908EC" w:rsidRDefault="001908EC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研究生学历报考者须取得执业医师资格且本科专业须为临床医学；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 w:val="18"/>
                <w:szCs w:val="18"/>
              </w:rPr>
              <w:t>具有高级卫生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 w:val="18"/>
                <w:szCs w:val="18"/>
              </w:rPr>
              <w:t>专业技术资格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 w:val="18"/>
                <w:szCs w:val="18"/>
              </w:rPr>
              <w:t>者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年龄可放宽至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45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护理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学士学位及以上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30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本科：护理学（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101101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  <w:p w:rsidR="001908EC" w:rsidRDefault="00D87527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研究生：护理学（二级学科，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100209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专项招聘为应届毕业生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护理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2</w:t>
            </w:r>
          </w:p>
          <w:p w:rsidR="001908EC" w:rsidRDefault="001908EC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学士学位及以上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30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本科：护理学（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101101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）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研究生：护理学（二级学科，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100209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须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取得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护士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执业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资格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超声科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本科：临床医学（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）或医学影像学（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100203TK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需取得卫生系列中级及以上专业技术资格，执业类别为临床，执业范围为医学影像和放射治疗专业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ind w:left="180" w:hangingChars="100" w:hanging="18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放射科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40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本科：医学影像学（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100203TK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研究生：影像医学与核医学（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100207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须取得执业医师资格和住院医师规范化培训合格证，具有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年及以上从事影像诊断（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CT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MRI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方向）工作经历，执业类别为临床，执业范围为医学影像和放射治疗专业</w:t>
            </w:r>
          </w:p>
        </w:tc>
      </w:tr>
      <w:tr w:rsidR="001908EC">
        <w:trPr>
          <w:trHeight w:val="96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助产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专科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专科：助产（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620202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须为高中起点全日制学历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；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具有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护士执业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资格</w:t>
            </w:r>
          </w:p>
        </w:tc>
      </w:tr>
      <w:tr w:rsidR="001908EC">
        <w:trPr>
          <w:trHeight w:val="9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新生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儿科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widowControl/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本科：临床医学（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）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研究生：儿科学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100202)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须取得执业医师资格和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住院医师规范化培训合格证（儿科）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，执业类别为临床，执业范围为内科；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研究生学历报考者且本科专业须为临床医学</w:t>
            </w:r>
          </w:p>
        </w:tc>
      </w:tr>
      <w:tr w:rsidR="001908EC">
        <w:trPr>
          <w:trHeight w:val="166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麻醉科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本科：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麻醉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100202TK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）或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 xml:space="preserve">）　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研究生：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麻醉学（二级学科，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100217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 xml:space="preserve">）　　　　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须取得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麻醉学中级及以上卫生专业技术资格或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住院医师规范化培训合格证（麻醉科），执业类别为临床，执业范围为外科</w:t>
            </w:r>
          </w:p>
        </w:tc>
      </w:tr>
      <w:tr w:rsidR="001908EC">
        <w:trPr>
          <w:trHeight w:val="5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麻醉科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专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科及以上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专科：临床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  <w:lang w:val="zh-TW"/>
              </w:rPr>
              <w:t>医学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620101K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）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本科：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麻醉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100202TK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）或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 xml:space="preserve">）　</w:t>
            </w:r>
          </w:p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研究生：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麻醉学（二级学科，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100217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 xml:space="preserve">）　　　　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须取得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疼痛学中级卫生专业技术资格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，并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具有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年及以上从事麻醉工作经历，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val="zh-TW"/>
              </w:rPr>
              <w:t>执业类别为临床，执业范围为外科</w:t>
            </w:r>
          </w:p>
        </w:tc>
      </w:tr>
      <w:tr w:rsidR="001908EC">
        <w:trPr>
          <w:trHeight w:val="5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皮肤科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全日制本科及以上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学士及以上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本科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18"/>
                <w:szCs w:val="18"/>
              </w:rPr>
              <w:t>：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  <w:p w:rsidR="001908EC" w:rsidRDefault="00D87527">
            <w:pPr>
              <w:spacing w:line="3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研究生：皮肤病与性病学（二级学科，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100205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研究生学历报考者须取得执业医师资格且本科专业须为临床医学；具有高级卫生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专业技术资格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者年龄可放宽至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周岁以下</w:t>
            </w:r>
          </w:p>
        </w:tc>
      </w:tr>
      <w:tr w:rsidR="001908EC">
        <w:trPr>
          <w:trHeight w:val="5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儿科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ind w:firstLineChars="100" w:firstLine="180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全日制本科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学士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35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不限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8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本科：临床医学（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100201K</w:t>
            </w: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/>
              </w:rPr>
              <w:t>须取得执业医师资格</w:t>
            </w:r>
          </w:p>
        </w:tc>
      </w:tr>
      <w:tr w:rsidR="001908EC">
        <w:trPr>
          <w:trHeight w:val="5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val="zh-TW" w:eastAsia="zh-TW"/>
              </w:rPr>
              <w:t>合计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D87527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08EC" w:rsidRDefault="001908EC">
            <w:p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1908EC" w:rsidRDefault="001908EC" w:rsidP="00D87527">
      <w:pPr>
        <w:rPr>
          <w:rFonts w:ascii="Times New Roman" w:hAnsi="Times New Roman" w:cs="Times New Roman"/>
        </w:rPr>
      </w:pPr>
    </w:p>
    <w:sectPr w:rsidR="001908EC" w:rsidSect="00190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F4748E1-6F5C-4086-8255-422C8B5F8A26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9168E0BD-CDBB-48A2-A31C-66448A1CDF1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21BF32"/>
    <w:multiLevelType w:val="singleLevel"/>
    <w:tmpl w:val="9021BF3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2564"/>
    <w:rsid w:val="001908EC"/>
    <w:rsid w:val="006554D7"/>
    <w:rsid w:val="00750B71"/>
    <w:rsid w:val="00802C24"/>
    <w:rsid w:val="00D87527"/>
    <w:rsid w:val="00E02564"/>
    <w:rsid w:val="0739609C"/>
    <w:rsid w:val="21A85240"/>
    <w:rsid w:val="25290CF0"/>
    <w:rsid w:val="31342E7C"/>
    <w:rsid w:val="52880BD6"/>
    <w:rsid w:val="584C2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8EC"/>
    <w:pPr>
      <w:widowControl w:val="0"/>
      <w:jc w:val="both"/>
    </w:pPr>
    <w:rPr>
      <w:rFonts w:ascii="Calibri" w:hAnsi="Calibri" w:cs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1908EC"/>
    <w:pPr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0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90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908EC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Title"/>
    <w:basedOn w:val="a"/>
    <w:qFormat/>
    <w:rsid w:val="001908EC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7">
    <w:name w:val="Hyperlink"/>
    <w:basedOn w:val="a0"/>
    <w:qFormat/>
    <w:rsid w:val="001908EC"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1908EC"/>
    <w:rPr>
      <w:rFonts w:ascii="Calibri" w:hAnsi="Calibri" w:cs="宋体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908EC"/>
    <w:rPr>
      <w:rFonts w:ascii="Calibri" w:hAnsi="Calibri" w:cs="宋体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2020-09-02T00:46:00Z</cp:lastPrinted>
  <dcterms:created xsi:type="dcterms:W3CDTF">2020-09-04T01:28:00Z</dcterms:created>
  <dcterms:modified xsi:type="dcterms:W3CDTF">2020-09-10T00:14:00Z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