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both"/>
        <w:rPr>
          <w:rFonts w:hint="eastAsia" w:asciiTheme="majorEastAsia" w:hAnsiTheme="majorEastAsia" w:eastAsiaTheme="majorEastAsia"/>
          <w:sz w:val="36"/>
          <w:szCs w:val="36"/>
        </w:rPr>
      </w:pPr>
      <w:r>
        <w:rPr>
          <w:rFonts w:hint="eastAsia" w:ascii="仿宋" w:hAnsi="仿宋" w:eastAsia="仿宋" w:cs="仿宋"/>
          <w:sz w:val="30"/>
          <w:szCs w:val="30"/>
        </w:rPr>
        <w:t>附件4</w:t>
      </w:r>
    </w:p>
    <w:p>
      <w:pPr>
        <w:spacing w:line="300" w:lineRule="auto"/>
        <w:jc w:val="center"/>
        <w:rPr>
          <w:rFonts w:hint="eastAsia" w:ascii="仿宋" w:hAnsi="仿宋" w:eastAsia="仿宋" w:cs="仿宋"/>
          <w:sz w:val="36"/>
          <w:szCs w:val="36"/>
        </w:rPr>
      </w:pPr>
      <w:bookmarkStart w:id="0" w:name="_GoBack"/>
      <w:r>
        <w:rPr>
          <w:rFonts w:hint="eastAsia" w:ascii="仿宋" w:hAnsi="仿宋" w:eastAsia="仿宋" w:cs="仿宋"/>
          <w:b/>
          <w:bCs/>
          <w:sz w:val="36"/>
          <w:szCs w:val="36"/>
        </w:rPr>
        <w:t>《考试期间疫情防控须知》</w:t>
      </w:r>
    </w:p>
    <w:bookmarkEnd w:id="0"/>
    <w:p>
      <w:pPr>
        <w:spacing w:line="300" w:lineRule="auto"/>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2.考生应从考试日前14天开始，启动体温监测，按照“一日一测，异常情况随时报”的疫情报告制度，及时将异常情况报告所在单位或社区防疫部门。</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8.在考试过程中出现发热、咳嗽等异常症状的考生，应服从考试工作人员安排，立即转移到隔离考场继续考试。</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9.考试过程中，考生因个人原因需要接受健康检测或需要转移到隔离考场而耽误的考试时间不予补充。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
        <w:rPr>
          <w:rFonts w:hint="eastAsia" w:ascii="仿宋" w:hAnsi="仿宋" w:eastAsia="仿宋" w:cs="仿宋"/>
          <w:sz w:val="30"/>
          <w:szCs w:val="30"/>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B4318"/>
    <w:rsid w:val="46BB4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2020-08-28T09:59:00Z</dcterms:created>
  <dc:creator>慕斯</dc:creator>
  <cp:lastModifiedBy>慕斯</cp:lastModifiedBy>
  <dcterms:modified xsi:type="dcterms:W3CDTF">2020-08-28T09:59:31Z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