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ascii="Times New Roman" w:hAnsi="Times New Roman" w:eastAsia="方正黑体_GBK"/>
          <w:sz w:val="32"/>
          <w:szCs w:val="36"/>
        </w:rPr>
      </w:pPr>
      <w:bookmarkStart w:id="0" w:name="_GoBack"/>
      <w:r>
        <w:rPr>
          <w:rFonts w:ascii="Times New Roman" w:hAnsi="Times New Roman" w:eastAsia="方正黑体_GBK"/>
          <w:sz w:val="32"/>
          <w:szCs w:val="36"/>
        </w:rPr>
        <w:t>附件2</w:t>
      </w:r>
    </w:p>
    <w:p>
      <w:pPr>
        <w:spacing w:line="560" w:lineRule="exact"/>
        <w:contextualSpacing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</w:rPr>
        <w:t>黟县2020年度选聘本土大学生村级后备干部乡镇</w:t>
      </w:r>
    </w:p>
    <w:p>
      <w:pPr>
        <w:spacing w:line="560" w:lineRule="exact"/>
        <w:contextualSpacing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</w:rPr>
        <w:t>报名咨询点一览表</w:t>
      </w:r>
    </w:p>
    <w:bookmarkEnd w:id="0"/>
    <w:p>
      <w:pPr>
        <w:spacing w:line="560" w:lineRule="exact"/>
        <w:contextualSpacing/>
        <w:rPr>
          <w:rFonts w:ascii="Times New Roman" w:hAnsi="Times New Roman" w:eastAsia="方正黑体_GBK"/>
          <w:sz w:val="32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541"/>
        <w:gridCol w:w="4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黑体_GBK"/>
                <w:sz w:val="32"/>
                <w:szCs w:val="36"/>
              </w:rPr>
            </w:pPr>
            <w:r>
              <w:rPr>
                <w:rFonts w:ascii="Times New Roman" w:hAnsi="Times New Roman" w:eastAsia="方正黑体_GBK"/>
                <w:sz w:val="32"/>
                <w:szCs w:val="36"/>
              </w:rPr>
              <w:t>序号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黑体_GBK"/>
                <w:sz w:val="32"/>
                <w:szCs w:val="36"/>
              </w:rPr>
            </w:pPr>
            <w:r>
              <w:rPr>
                <w:rFonts w:ascii="Times New Roman" w:hAnsi="Times New Roman" w:eastAsia="方正黑体_GBK"/>
                <w:sz w:val="32"/>
                <w:szCs w:val="36"/>
              </w:rPr>
              <w:t>乡镇</w:t>
            </w:r>
          </w:p>
        </w:tc>
        <w:tc>
          <w:tcPr>
            <w:tcW w:w="458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黑体_GBK"/>
                <w:sz w:val="32"/>
                <w:szCs w:val="36"/>
              </w:rPr>
            </w:pPr>
            <w:r>
              <w:rPr>
                <w:rFonts w:ascii="Times New Roman" w:hAnsi="Times New Roman" w:eastAsia="方正黑体_GBK"/>
                <w:sz w:val="32"/>
                <w:szCs w:val="36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1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碧阳镇</w:t>
            </w:r>
          </w:p>
        </w:tc>
        <w:tc>
          <w:tcPr>
            <w:tcW w:w="458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0559-5527667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2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宏村镇</w:t>
            </w:r>
          </w:p>
        </w:tc>
        <w:tc>
          <w:tcPr>
            <w:tcW w:w="458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0559-5543037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3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西递镇</w:t>
            </w:r>
          </w:p>
        </w:tc>
        <w:tc>
          <w:tcPr>
            <w:tcW w:w="458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0559-5156038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4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渔亭镇</w:t>
            </w:r>
          </w:p>
        </w:tc>
        <w:tc>
          <w:tcPr>
            <w:tcW w:w="458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0559-5531221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5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柯村镇</w:t>
            </w:r>
          </w:p>
        </w:tc>
        <w:tc>
          <w:tcPr>
            <w:tcW w:w="458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0559-5136408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6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洪星乡</w:t>
            </w:r>
          </w:p>
        </w:tc>
        <w:tc>
          <w:tcPr>
            <w:tcW w:w="458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0559-5119268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7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美溪乡</w:t>
            </w:r>
          </w:p>
        </w:tc>
        <w:tc>
          <w:tcPr>
            <w:tcW w:w="458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0559-5146030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8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宏潭乡</w:t>
            </w:r>
          </w:p>
        </w:tc>
        <w:tc>
          <w:tcPr>
            <w:tcW w:w="4585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0559-5126456</w:t>
            </w:r>
          </w:p>
        </w:tc>
      </w:tr>
    </w:tbl>
    <w:p>
      <w:pPr>
        <w:spacing w:line="560" w:lineRule="exact"/>
        <w:contextualSpacing/>
        <w:rPr>
          <w:rFonts w:ascii="Times New Roman" w:hAnsi="Times New Roman" w:eastAsia="方正黑体_GBK"/>
          <w:sz w:val="32"/>
          <w:szCs w:val="36"/>
        </w:rPr>
      </w:pPr>
    </w:p>
    <w:p>
      <w:pPr>
        <w:spacing w:line="560" w:lineRule="exact"/>
        <w:contextualSpacing/>
        <w:rPr>
          <w:rFonts w:ascii="Times New Roman" w:hAnsi="Times New Roman" w:eastAsia="方正黑体_GBK"/>
          <w:sz w:val="32"/>
          <w:szCs w:val="36"/>
        </w:rPr>
      </w:pPr>
    </w:p>
    <w:p>
      <w:pPr>
        <w:spacing w:line="560" w:lineRule="exact"/>
        <w:contextualSpacing/>
        <w:rPr>
          <w:rFonts w:ascii="Times New Roman" w:hAnsi="Times New Roman" w:eastAsia="方正黑体_GBK"/>
          <w:sz w:val="32"/>
          <w:szCs w:val="36"/>
        </w:rPr>
      </w:pPr>
    </w:p>
    <w:p>
      <w:pPr>
        <w:spacing w:line="560" w:lineRule="exact"/>
        <w:contextualSpacing/>
        <w:rPr>
          <w:rFonts w:ascii="Times New Roman" w:hAnsi="Times New Roman" w:eastAsia="方正黑体_GBK"/>
          <w:sz w:val="32"/>
          <w:szCs w:val="36"/>
        </w:rPr>
      </w:pPr>
    </w:p>
    <w:p>
      <w:pPr>
        <w:spacing w:line="560" w:lineRule="exact"/>
        <w:contextualSpacing/>
        <w:rPr>
          <w:rFonts w:ascii="Times New Roman" w:hAnsi="Times New Roman" w:eastAsia="方正黑体_GBK"/>
          <w:sz w:val="32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16F0C"/>
    <w:rsid w:val="5231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2020-06-19T09:37:00Z</dcterms:created>
  <dc:creator>万户网络</dc:creator>
  <cp:lastModifiedBy>万户网络</cp:lastModifiedBy>
  <dcterms:modified xsi:type="dcterms:W3CDTF">2020-06-19T09:38:29Z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