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附件2</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color w:val="000000"/>
          <w:kern w:val="2"/>
          <w:sz w:val="44"/>
          <w:szCs w:val="44"/>
          <w:lang w:val="en-US" w:eastAsia="zh-CN" w:bidi="ar"/>
        </w:rPr>
        <w:t>事业单位人事管理回避规定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center"/>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第一章  总则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第一条 为规范事业单位人事管理工作，维护人事管理公平公正，根据《事业单位人事管理条例》及有关法律法规，制定本规定。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第三条 本规定所称事业单位人事管理回避包括岗位回避和履职回避。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第四条 事业单位人事管理工作所有参与方以及可能影响公正的特定关系人需要回避的，适用本规定。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事业单位领导人员回避按照本规定执行，法律法规另有规定的，从其规定。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第五条 事业单位、主管部门、事业单位人事综合管理部门按照干部人事管理权限，负责事业单位人事管理回避的执行和监督。</w:t>
      </w:r>
      <w:r>
        <w:rPr>
          <w:rFonts w:hint="eastAsia" w:ascii="仿宋_GB2312" w:hAnsi="仿宋_GB2312" w:eastAsia="仿宋_GB2312" w:cs="仿宋_GB2312"/>
          <w:color w:val="000000"/>
          <w:kern w:val="0"/>
          <w:sz w:val="32"/>
          <w:szCs w:val="32"/>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第二章  岗位回避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w:t>
      </w:r>
      <w:bookmarkStart w:id="0" w:name="_GoBack"/>
      <w:bookmarkEnd w:id="0"/>
      <w:r>
        <w:rPr>
          <w:rFonts w:hint="eastAsia" w:ascii="仿宋_GB2312" w:hAnsi="仿宋_GB2312" w:eastAsia="仿宋_GB2312" w:cs="仿宋_GB2312"/>
          <w:color w:val="000000"/>
          <w:kern w:val="2"/>
          <w:sz w:val="32"/>
          <w:szCs w:val="32"/>
          <w:lang w:val="en-US" w:eastAsia="zh-CN" w:bidi="ar"/>
        </w:rPr>
        <w:t>检监察、审计、财务工作的内设机构正职岗位：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（一）夫妻关系；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（二）直系血亲关系，包括祖父母、外祖父母、父母、子女、孙子女、外孙子女；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（三）三代以内旁系血亲关系，包括叔伯姑舅姨、兄弟姐妹、堂兄弟姐妹、表兄弟姐妹、侄子女、甥子女；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（四）近姻亲关系，包括配偶的父母、配偶的兄弟姐妹及其配偶、子女的配偶及子女配偶的父母、三代以内旁系血亲的配偶；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（五）其他亲属关系，包括养父母子女、形成抚养关系的继父母子女及由此形成的直系血亲、三代以内旁系血亲和近姻亲关系。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前款所称同一事业单位，是指依法登记的同一事业单位法人。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第七条 本规定所称直接上下级领导关系包括：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（一）领导班子正职与副职；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（二）同一内设机构正职与副职；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（三）上级正职、副职与下级正职；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（四）单位无内设机构的，其正职、副职与其他管理人员以及从事审计、财务工作的专业技术人员；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（五）内设机构无下一级单位的，其正职、副职与其他管理人员以及从事审计、财务工作的专业技术人员。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第八条 事业单位工作人员岗位回避按照以下程序办理：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（一）本人提出回避申请，或者有关单位、人员提出回避要求。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（二）所在单位或者主管部门按照干部人事管理权限在1个月内作出回避决定。作出回避决定前，应当听取需要回避人员及相关人员的意见。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（三）回避决定作出后，及时通知申请人，需要回避的，应当自回避决定作出之日起1个月内调整至相应岗位，并变更或者重新订立聘用合同。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第九条 岗位等级不同的一般由岗位等级较低的一方回避；岗位等级相同或者岗位类别不同的，根据工作需要和实际情况决定其中一方回避。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第十条 因地域、专业、工作性质特殊等因素，需要灵活执行岗位回避政策的，可由省级以上事业单位人事综合管理部门、中央和国家机关各部门结合实际作出具体规定。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第三章  履职回避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第十一条 事业单位工作人员应当回避的履职活动包括：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（一）岗位设置、公开招聘、聘用解聘（任免）、考核考察、奖励、处分、交流、人事争议处理、出国（境）审批；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（二）人事考试、职称评审、人才评价；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（三）招生考试、项目评审、成果评选、资金审批与监管；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（四）其他应当回避的履职活动。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第十二条 事业单位工作人员履行第十一条所列职责时，有下列情形之一的，应当回避，不得参加相关调查、考察、讨论、评议、投票、评分、审核、决定等活动，也不得以任何方式施加影响：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（一）涉及本人利害关系的；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（二）涉及与本人有本规定第六条所列亲属关系人员的利害关系的；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（三）其他可能影响公正履行职责的。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第十三条 事业单位工作人员履职回避按照以下程序办理：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（一）本人或利害关系人提出回避申请，或者有关单位提出回避要求。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（三）根据回避决定需要回避的，应当自回避决定作出之日起退出相关工作。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回避决定应当及时作出。回避决定作出前，本人可视情况确定是否先行退出相关履职活动。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第四章  管理与监督</w:t>
      </w:r>
      <w:r>
        <w:rPr>
          <w:rFonts w:hint="eastAsia" w:ascii="仿宋_GB2312" w:hAnsi="仿宋_GB2312" w:eastAsia="仿宋_GB2312" w:cs="仿宋_GB2312"/>
          <w:color w:val="000000"/>
          <w:kern w:val="0"/>
          <w:sz w:val="32"/>
          <w:szCs w:val="32"/>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第十五条 按照干部人事管理权限应当由事业单位作出或者授权作出回避决定的，特殊情况下，主管部门或者事业单位人事综合管理部门可以直接作出。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第十六条 事业单位工作人员必须服从回避决定，无正当理由拒不服从的，视情节轻重依法依规给予组织处理或处分。所在单位、主管部门负责督促回避决定落实到位。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事业单位工作人员应当主动报告应回避的情形。有需要回避的情形不及时报告或者有意隐瞒的，予以批评教育；造成不良后果的，依法依规给予组织处理或处分。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第十八条 由于相关人员隐瞒应当回避情形，造成工作结果不公正的，按照国家有关规定取消或者撤销获取的资质、资格、荣誉、奖金、学籍、岗位、项目、资金等。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第二十条 对个人、组织据实反映本规定所列各类需要回避情形的，有关单位、部门应当按照干部人事管理权限及时处理。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第五章  附则</w:t>
      </w:r>
      <w:r>
        <w:rPr>
          <w:rFonts w:hint="eastAsia" w:ascii="仿宋_GB2312" w:hAnsi="仿宋_GB2312" w:eastAsia="仿宋_GB2312" w:cs="仿宋_GB2312"/>
          <w:color w:val="000000"/>
          <w:kern w:val="0"/>
          <w:sz w:val="32"/>
          <w:szCs w:val="32"/>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第二十一条 主管部门对所属事业单位实施人事管理工作需要回避的，参照本规定执行，法律法规另有规定的从其规定。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第二十二条 机关工勤人员的回避，参照本规定执行。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第二十三条 本规定由中共中央组织部、人力资源社会保障部负责解释。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第二十四条 本规定自2020年1月1日起施行。</w:t>
      </w:r>
    </w:p>
    <w:p>
      <w:pPr>
        <w:keepNext w:val="0"/>
        <w:keepLines w:val="0"/>
        <w:pageBreakBefore w:val="0"/>
        <w:widowControl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汉仪旗黑-55S">
    <w:panose1 w:val="00020600040101010101"/>
    <w:charset w:val="86"/>
    <w:family w:val="auto"/>
    <w:pitch w:val="default"/>
    <w:sig w:usb0="A00002BF" w:usb1="18EF7CFA" w:usb2="00000016"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A6422"/>
    <w:rsid w:val="3397365A"/>
    <w:rsid w:val="604111F5"/>
    <w:rsid w:val="60875904"/>
    <w:rsid w:val="65A51F1B"/>
    <w:rsid w:val="6DD96244"/>
    <w:rsid w:val="78E0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Administrator.DAIPTJP2CKQZ6OQ</dc:creator>
  <cp:lastModifiedBy>Administrator</cp:lastModifiedBy>
  <dcterms:modified xsi:type="dcterms:W3CDTF">2020-06-02T07:18:24Z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