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附表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color w:val="000000"/>
          <w:sz w:val="32"/>
          <w:szCs w:val="32"/>
        </w:rPr>
        <w:t xml:space="preserve">             </w:t>
      </w:r>
    </w:p>
    <w:p>
      <w:pPr>
        <w:spacing w:line="520" w:lineRule="exact"/>
        <w:ind w:firstLine="880" w:firstLineChars="200"/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安徽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lang w:eastAsia="zh-CN"/>
        </w:rPr>
        <w:t>农业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大学2020年度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lang w:eastAsia="zh-CN"/>
        </w:rPr>
        <w:t>专业技术人才</w:t>
      </w:r>
      <w:bookmarkStart w:id="0" w:name="_GoBack"/>
      <w:bookmarkEnd w:id="0"/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招聘计划汇总表</w:t>
      </w:r>
    </w:p>
    <w:p>
      <w:pPr>
        <w:ind w:firstLine="420" w:firstLineChars="200"/>
        <w:jc w:val="left"/>
        <w:rPr>
          <w:rFonts w:ascii="仿宋_GB2312" w:hAnsi="宋体" w:eastAsia="仿宋_GB2312"/>
          <w:b/>
          <w:color w:val="000000"/>
          <w:szCs w:val="21"/>
        </w:rPr>
      </w:pPr>
      <w:r>
        <w:rPr>
          <w:rFonts w:hint="eastAsia" w:ascii="仿宋_GB2312" w:hAnsi="仿宋" w:eastAsia="仿宋_GB2312" w:cs="宋体"/>
          <w:color w:val="000000"/>
          <w:kern w:val="0"/>
          <w:szCs w:val="21"/>
        </w:rPr>
        <w:t>学校（盖</w:t>
      </w:r>
      <w:r>
        <w:rPr>
          <w:rFonts w:hint="eastAsia" w:ascii="仿宋_GB2312" w:eastAsia="仿宋_GB2312"/>
          <w:color w:val="000000"/>
          <w:szCs w:val="21"/>
        </w:rPr>
        <w:t>章）：安徽</w:t>
      </w:r>
      <w:r>
        <w:rPr>
          <w:rFonts w:hint="eastAsia" w:ascii="仿宋_GB2312" w:eastAsia="仿宋_GB2312"/>
          <w:color w:val="000000"/>
          <w:szCs w:val="21"/>
          <w:lang w:eastAsia="zh-CN"/>
        </w:rPr>
        <w:t>农业</w:t>
      </w:r>
      <w:r>
        <w:rPr>
          <w:rFonts w:hint="eastAsia" w:ascii="仿宋_GB2312" w:eastAsia="仿宋_GB2312"/>
          <w:color w:val="000000"/>
          <w:szCs w:val="21"/>
        </w:rPr>
        <w:t>大学</w:t>
      </w:r>
    </w:p>
    <w:tbl>
      <w:tblPr>
        <w:tblStyle w:val="2"/>
        <w:tblW w:w="1376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992"/>
        <w:gridCol w:w="709"/>
        <w:gridCol w:w="4820"/>
        <w:gridCol w:w="992"/>
        <w:gridCol w:w="992"/>
        <w:gridCol w:w="1276"/>
        <w:gridCol w:w="1806"/>
        <w:gridCol w:w="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拟聘人数</w:t>
            </w:r>
          </w:p>
        </w:tc>
        <w:tc>
          <w:tcPr>
            <w:tcW w:w="9886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招聘岗位所需资格条件</w:t>
            </w:r>
          </w:p>
        </w:tc>
        <w:tc>
          <w:tcPr>
            <w:tcW w:w="88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 xml:space="preserve">学历  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180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88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9001316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作物遗传育种、作物栽培学与耕作学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8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具有海外学习与分子育种工作经历者优先。</w:t>
            </w:r>
          </w:p>
        </w:tc>
        <w:tc>
          <w:tcPr>
            <w:tcW w:w="88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2"/>
                <w:lang w:eastAsia="zh-CN"/>
              </w:rPr>
              <w:t>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2"/>
              </w:rPr>
              <w:t>老师：055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2"/>
              </w:rPr>
              <w:t>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2"/>
                <w:lang w:val="en-US" w:eastAsia="zh-CN"/>
              </w:rPr>
              <w:t>65786168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9001317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植物病理学、农业昆虫与害虫防治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806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9001318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果树学、园林植物与观赏园艺、、蔬菜学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806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9001319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设施园艺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8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有设施建造和施工经历者优先。</w:t>
            </w:r>
          </w:p>
        </w:tc>
        <w:tc>
          <w:tcPr>
            <w:tcW w:w="88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91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992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9001320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820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林木遗传育种、森林培育、森林保护学、森林经理学</w:t>
            </w:r>
          </w:p>
        </w:tc>
        <w:tc>
          <w:tcPr>
            <w:tcW w:w="992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992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1276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806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本科为园林专业。</w:t>
            </w:r>
          </w:p>
        </w:tc>
        <w:tc>
          <w:tcPr>
            <w:tcW w:w="88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9001321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林木遗传育种、森林培育、森林保护学、森林经理学、木材科学与技术、家具设计与工程、城乡规划学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806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9001322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风景园林学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8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本科为园林专业，硕博均为风景园林学专业。</w:t>
            </w:r>
          </w:p>
        </w:tc>
        <w:tc>
          <w:tcPr>
            <w:tcW w:w="88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9001323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水产养殖、渔业资源、预防兽医学、临床兽医学、特种经济动物饲养、动物遗传育种与繁殖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806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9001324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茶学、基础医学、药理学、营养与食品卫生学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8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具有动物模型研究经验者优先。</w:t>
            </w:r>
          </w:p>
        </w:tc>
        <w:tc>
          <w:tcPr>
            <w:tcW w:w="88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9001325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茶学、园艺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8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本硕博均为茶学专业的优先，有育成国家或省级茶树品种实践经历者优先。</w:t>
            </w:r>
          </w:p>
        </w:tc>
        <w:tc>
          <w:tcPr>
            <w:tcW w:w="88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9001326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茶学、食品科学与工程、发酵工程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8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有涉茶研究背景者优先。</w:t>
            </w:r>
          </w:p>
        </w:tc>
        <w:tc>
          <w:tcPr>
            <w:tcW w:w="88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9001327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茶学、机械工程、农业机械化工程、食品科学与工程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806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9001328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数学或管理学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8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本科阶段需为数学专业。</w:t>
            </w:r>
          </w:p>
        </w:tc>
        <w:tc>
          <w:tcPr>
            <w:tcW w:w="88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9001329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Style w:val="4"/>
                <w:sz w:val="20"/>
                <w:szCs w:val="20"/>
                <w:lang w:val="en-US" w:eastAsia="zh-CN" w:bidi="ar"/>
              </w:rPr>
              <w:t>物理化学（含化学物理）、测绘地理信息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806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9001330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统计学、数学或经济学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8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本科阶段需为统计或数学专业。</w:t>
            </w:r>
          </w:p>
        </w:tc>
        <w:tc>
          <w:tcPr>
            <w:tcW w:w="88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291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992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9001331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820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生物学类</w:t>
            </w:r>
          </w:p>
        </w:tc>
        <w:tc>
          <w:tcPr>
            <w:tcW w:w="992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992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1276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806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8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9001332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生态学、植物学、环境科学与工程、生物学、农药学、化学、农业资源与环境、环境科学、环境工程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806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9001333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农业机械化工程、电气工程、  农业电气化与自动化、农业水利工程、机械工程、车辆工程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806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9001334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力学、工程力学、土木工程相关专业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8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具有土木工程专业背景。</w:t>
            </w:r>
          </w:p>
        </w:tc>
        <w:tc>
          <w:tcPr>
            <w:tcW w:w="88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9001335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包装工程、纺织工程、服装设计与工程、艺术学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806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9001336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计算机类、电子信息类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806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9001337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农林经济管理、应用经济学、公共管理、旅游管理及相关专业、工商管理、国际经济与贸易相关专业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806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9001338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金融学相关专业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806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9001339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806" w:type="dx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9001340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基础心理学、中国古典文献学、中国古代文学、法学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806" w:type="dx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9001341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日语或英语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806" w:type="dx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9001342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806" w:type="dx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9001343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马克思主义理论或相关专业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8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中共党员。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9001344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马克思主义理论或相关专业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8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中共党员。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9001346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化学类相关专业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8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或具有高级职称的硕士研究生。具有5年以上高校实验教学工作经历的可放宽至40周岁。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9001347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遗传学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8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或具有高级职称的硕士研究生。具有5年以上高校实验教学工作经历的可放宽至40周岁。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eastAsia="zh-CN"/>
              </w:rPr>
              <w:t>合计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97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0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2"/>
              </w:rPr>
            </w:pPr>
          </w:p>
        </w:tc>
      </w:tr>
    </w:tbl>
    <w:p>
      <w:pPr>
        <w:widowControl/>
        <w:jc w:val="left"/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注：业绩特别突出或具有副高以上职称的年龄可放宽至40周岁，具有海外学习经历、博士后经历优先。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F4D6A"/>
    <w:rsid w:val="4A9F4D6A"/>
    <w:rsid w:val="557A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2020-06-16T02:26:00Z</dcterms:created>
  <dc:creator>既见君子，云胡不喜</dc:creator>
  <cp:lastModifiedBy>既见君子，云胡不喜</cp:lastModifiedBy>
  <dcterms:modified xsi:type="dcterms:W3CDTF">2020-06-16T05:36:49Z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