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>
      <w:pPr>
        <w:spacing w:line="560" w:lineRule="exact"/>
        <w:ind w:left="640" w:hanging="640" w:hangingChars="200"/>
        <w:rPr>
          <w:rFonts w:ascii="仿宋_GB2312" w:hAnsi="仿宋_GB2312" w:eastAsia="仿宋_GB2312" w:cs="Times New Roman"/>
          <w:color w:val="000000"/>
          <w:sz w:val="32"/>
          <w:szCs w:val="32"/>
        </w:rPr>
      </w:pPr>
    </w:p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职业技能测试考场规则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D2"/>
    <w:rsid w:val="003578D2"/>
    <w:rsid w:val="00A02EBA"/>
    <w:rsid w:val="1CB6420C"/>
    <w:rsid w:val="727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633</Characters>
  <Lines>5</Lines>
  <Paragraphs>1</Paragraphs>
  <TotalTime>1</TotalTime>
  <ScaleCrop>false</ScaleCrop>
  <LinksUpToDate>false</LinksUpToDate>
  <CharactersWithSpaces>743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2019-11-01T03:07:00Z</dcterms:created>
  <dc:creator>胡 正鹏</dc:creator>
  <cp:lastModifiedBy>oh my god</cp:lastModifiedBy>
  <dcterms:modified xsi:type="dcterms:W3CDTF">2020-05-15T09:51:51Z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