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F8" w:rsidRPr="005425F8" w:rsidRDefault="005425F8" w:rsidP="005425F8">
      <w:pPr>
        <w:widowControl/>
        <w:spacing w:line="560" w:lineRule="exact"/>
        <w:ind w:firstLineChars="200" w:firstLine="640"/>
        <w:rPr>
          <w:rFonts w:ascii="方正仿宋_GBK" w:eastAsia="方正仿宋_GBK" w:hint="eastAsia"/>
          <w:color w:val="000000"/>
          <w:sz w:val="32"/>
          <w:szCs w:val="32"/>
        </w:rPr>
      </w:pPr>
      <w:r w:rsidRPr="005425F8">
        <w:rPr>
          <w:rFonts w:ascii="方正仿宋_GBK" w:eastAsia="方正仿宋_GBK" w:hint="eastAsia"/>
          <w:color w:val="000000"/>
          <w:sz w:val="32"/>
          <w:szCs w:val="32"/>
        </w:rPr>
        <w:t>附件1：</w:t>
      </w:r>
    </w:p>
    <w:p w:rsidR="005425F8" w:rsidRPr="005425F8" w:rsidRDefault="005425F8" w:rsidP="005425F8">
      <w:pPr>
        <w:widowControl/>
        <w:shd w:val="clear" w:color="auto" w:fill="FFFFFF"/>
        <w:spacing w:line="560" w:lineRule="exact"/>
        <w:ind w:right="360" w:firstLineChars="200" w:firstLine="640"/>
        <w:jc w:val="center"/>
        <w:rPr>
          <w:rFonts w:ascii="方正大标宋_GBK" w:eastAsia="方正大标宋_GBK" w:hAnsi="方正大标宋_GBK" w:cs="方正大标宋_GBK" w:hint="eastAsia"/>
          <w:color w:val="000000"/>
          <w:kern w:val="0"/>
          <w:sz w:val="32"/>
          <w:szCs w:val="32"/>
        </w:rPr>
      </w:pPr>
      <w:r w:rsidRPr="005425F8">
        <w:rPr>
          <w:rFonts w:ascii="方正大标宋_GBK" w:eastAsia="方正大标宋_GBK" w:hAnsi="方正大标宋_GBK" w:cs="方正大标宋_GBK" w:hint="eastAsia"/>
          <w:color w:val="000000"/>
          <w:kern w:val="0"/>
          <w:sz w:val="32"/>
          <w:szCs w:val="32"/>
        </w:rPr>
        <w:t>泰州市2020年市属卫生健康事业单位公开招聘卫生专业技术人员岗位表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84"/>
        <w:gridCol w:w="650"/>
        <w:gridCol w:w="700"/>
        <w:gridCol w:w="1176"/>
        <w:gridCol w:w="701"/>
        <w:gridCol w:w="1020"/>
        <w:gridCol w:w="660"/>
        <w:gridCol w:w="690"/>
        <w:gridCol w:w="756"/>
        <w:gridCol w:w="2728"/>
        <w:gridCol w:w="1927"/>
        <w:gridCol w:w="1445"/>
      </w:tblGrid>
      <w:tr w:rsidR="005425F8" w:rsidRPr="005425F8" w:rsidTr="0042174A">
        <w:trPr>
          <w:trHeight w:val="466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岗位类别及其等级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政策咨询电话</w:t>
            </w:r>
          </w:p>
        </w:tc>
      </w:tr>
      <w:tr w:rsidR="005425F8" w:rsidRPr="005425F8" w:rsidTr="0042174A">
        <w:trPr>
          <w:trHeight w:val="82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泰州市疾病预防控制中心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5425F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  <w:t>卫生检验</w:t>
            </w:r>
            <w:r w:rsidRPr="005425F8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人</w:t>
            </w:r>
            <w:r w:rsidRPr="005425F8"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13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生物工程、生物科学、生物技术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生物科学与生物技术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卫生检验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0523-86393109</w:t>
            </w:r>
          </w:p>
        </w:tc>
      </w:tr>
      <w:tr w:rsidR="005425F8" w:rsidRPr="005425F8" w:rsidTr="0042174A">
        <w:trPr>
          <w:trHeight w:val="1668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泰州市急救中心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急救医生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专业技术岗12级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、临床医学（各方向）、麻醉学、内科学（含：心血管病、血液病、呼吸系病、消化系病、内分泌与代谢病、肾病、风湿病、传染病），外科学（含：普外、骨外、泌尿外、胸心外、神外、整型、烧伤、野战外）、急诊医学、儿科学、妇产科学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具有执业医师资格，具有二年及以上临床医疗工作经历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0523-86606066</w:t>
            </w:r>
          </w:p>
        </w:tc>
      </w:tr>
      <w:tr w:rsidR="005425F8" w:rsidRPr="005425F8" w:rsidTr="0042174A">
        <w:trPr>
          <w:trHeight w:val="90"/>
          <w:jc w:val="center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泰州市急救中心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急救医生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专业技术岗13级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  及以上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、临床医学（各方向）、麻醉学、内科学（含：心血管病、血液病、呼吸系病、消化系病、内分泌与代谢病、肾病、风湿病、传染病），外科学（含：普外、骨外、泌尿外、胸心外、神外、整型、烧伤、野战外）、急诊医学、儿科学、妇产科学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限2020年应届毕业生，取得相应学位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0523-86606066</w:t>
            </w:r>
          </w:p>
        </w:tc>
      </w:tr>
      <w:tr w:rsidR="005425F8" w:rsidRPr="005425F8" w:rsidTr="0042174A">
        <w:trPr>
          <w:trHeight w:val="692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泰州市急救中心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急救护士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专业技术岗13级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具有护士执业资格，具有二级及以上医院二年及以上工作经历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0523-86606066</w:t>
            </w:r>
          </w:p>
        </w:tc>
      </w:tr>
      <w:tr w:rsidR="005425F8" w:rsidRPr="005425F8" w:rsidTr="0042174A">
        <w:trPr>
          <w:trHeight w:val="48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泰州市急救中心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急救护士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专业技术岗13级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限2020年应届毕业生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0523-86606066</w:t>
            </w:r>
          </w:p>
        </w:tc>
      </w:tr>
      <w:tr w:rsidR="005425F8" w:rsidRPr="005425F8" w:rsidTr="0042174A">
        <w:trPr>
          <w:trHeight w:val="1807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泰州市医药卫生学会办公室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全额</w:t>
            </w: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拨款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医学损害鉴定人员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专业技术岗13级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1:3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临床医学、临床医学（各方向）、麻醉学、内科学（含：心血管病、血液病、呼吸系病、消化系病、内分泌与代谢病、肾病、风湿病、传染病），外科学（含：普外、骨外、泌尿外、胸心外、神外、整型、烧伤、野战外）、急诊医学、儿科学、妇产科学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取得相应学位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F8" w:rsidRPr="005425F8" w:rsidRDefault="005425F8" w:rsidP="005425F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5425F8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0523-86393602</w:t>
            </w:r>
          </w:p>
        </w:tc>
      </w:tr>
    </w:tbl>
    <w:p w:rsidR="00803535" w:rsidRPr="000A7BD2" w:rsidRDefault="00803535" w:rsidP="000A7BD2">
      <w:bookmarkStart w:id="0" w:name="_GoBack"/>
      <w:bookmarkEnd w:id="0"/>
    </w:p>
    <w:sectPr w:rsidR="00803535" w:rsidRPr="000A7BD2" w:rsidSect="00F529BB">
      <w:pgSz w:w="16838" w:h="11906" w:orient="landscape"/>
      <w:pgMar w:top="1304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27" w:rsidRDefault="00F32F27" w:rsidP="00A10311">
      <w:r>
        <w:separator/>
      </w:r>
    </w:p>
  </w:endnote>
  <w:endnote w:type="continuationSeparator" w:id="0">
    <w:p w:rsidR="00F32F27" w:rsidRDefault="00F32F27" w:rsidP="00A1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27" w:rsidRDefault="00F32F27" w:rsidP="00A10311">
      <w:r>
        <w:separator/>
      </w:r>
    </w:p>
  </w:footnote>
  <w:footnote w:type="continuationSeparator" w:id="0">
    <w:p w:rsidR="00F32F27" w:rsidRDefault="00F32F27" w:rsidP="00A1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8"/>
    <w:rsid w:val="000A7BD2"/>
    <w:rsid w:val="005425F8"/>
    <w:rsid w:val="00803535"/>
    <w:rsid w:val="009B274E"/>
    <w:rsid w:val="00A10311"/>
    <w:rsid w:val="00D40698"/>
    <w:rsid w:val="00F32F27"/>
    <w:rsid w:val="00F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0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31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10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0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0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0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31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10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</cp:revision>
  <dcterms:created xsi:type="dcterms:W3CDTF">2020-04-13T07:42:00Z</dcterms:created>
  <dcterms:modified xsi:type="dcterms:W3CDTF">2020-04-13T08:49:00Z</dcterms:modified>
</cp:coreProperties>
</file>