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7" w:rsidRDefault="00D84227">
      <w:pPr>
        <w:jc w:val="left"/>
        <w:rPr>
          <w:rFonts w:ascii="华文中宋" w:eastAsia="华文中宋" w:hAnsi="华文中宋"/>
          <w:bCs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bCs/>
          <w:sz w:val="28"/>
          <w:szCs w:val="28"/>
        </w:rPr>
        <w:t>附件3：</w:t>
      </w:r>
    </w:p>
    <w:p w:rsidR="00567E77" w:rsidRDefault="00D84227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安徽工商职业学院</w:t>
      </w:r>
      <w:r>
        <w:rPr>
          <w:rFonts w:ascii="华文中宋" w:eastAsia="华文中宋" w:hAnsi="华文中宋"/>
          <w:b/>
          <w:bCs/>
          <w:sz w:val="36"/>
        </w:rPr>
        <w:t>2020</w:t>
      </w:r>
      <w:r>
        <w:rPr>
          <w:rFonts w:ascii="华文中宋" w:eastAsia="华文中宋" w:hAnsi="华文中宋" w:hint="eastAsia"/>
          <w:b/>
          <w:bCs/>
          <w:sz w:val="36"/>
        </w:rPr>
        <w:t>年度公开招聘工作人员</w:t>
      </w:r>
    </w:p>
    <w:p w:rsidR="00567E77" w:rsidRDefault="00D84227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实施办法</w:t>
      </w:r>
    </w:p>
    <w:p w:rsidR="00567E77" w:rsidRDefault="00567E77">
      <w:pPr>
        <w:jc w:val="center"/>
        <w:rPr>
          <w:rFonts w:ascii="华文中宋" w:eastAsia="华文中宋" w:hAnsi="华文中宋"/>
          <w:b/>
          <w:bCs/>
          <w:sz w:val="36"/>
        </w:rPr>
      </w:pP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为做好</w:t>
      </w: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年度公开招聘工作，学校成立招聘工作组，制定招聘实施办法，现公布如下。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一、招聘原则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遵循德才兼备的用人标准，坚持公开、公平、竞争、择优的原则。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二、招聘考试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年度学校公开招聘人员采用招聘考试择优录取的办法实施，招聘考试采取“笔试+复试”。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（一）笔试：报名通过资格审核的相关人员，在学校规定的时间进行笔试。笔试总分100分。</w:t>
      </w:r>
    </w:p>
    <w:p w:rsidR="00567E77" w:rsidRDefault="00D84227">
      <w:pPr>
        <w:spacing w:line="560" w:lineRule="exact"/>
        <w:ind w:firstLineChars="200" w:firstLine="640"/>
        <w:rPr>
          <w:rFonts w:ascii="黑体" w:eastAsia="黑体" w:hAnsi="黑体"/>
          <w:bCs/>
          <w:strike/>
          <w:color w:val="000000" w:themeColor="text1"/>
          <w:sz w:val="32"/>
        </w:rPr>
      </w:pPr>
      <w:r>
        <w:rPr>
          <w:rFonts w:ascii="仿宋" w:eastAsia="仿宋" w:hAnsi="仿宋" w:hint="eastAsia"/>
          <w:bCs/>
          <w:sz w:val="32"/>
        </w:rPr>
        <w:t>（二）复试：按照应聘人员笔试成绩从高分到低分顺序，根据招聘岗位计划数，按3:1比例确定各岗位参加复试的人员，最后一名如有数名考生笔试成绩相同的，一并确定为参加复试人选。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（三）复试形式：本次招聘的复试按岗位采用不同的复试形式，复试总分100分，具体如下：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马克思主义学院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9000266</w:t>
      </w:r>
      <w:r>
        <w:rPr>
          <w:rFonts w:ascii="仿宋" w:eastAsia="仿宋" w:hAnsi="仿宋"/>
          <w:bCs/>
          <w:sz w:val="32"/>
        </w:rPr>
        <w:t>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采用“</w:t>
      </w:r>
      <w:r>
        <w:rPr>
          <w:rFonts w:ascii="仿宋" w:eastAsia="仿宋" w:hAnsi="仿宋" w:hint="eastAsia"/>
          <w:bCs/>
          <w:sz w:val="32"/>
        </w:rPr>
        <w:t>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管理学院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7）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信息工程学院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8）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会计学院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9）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lastRenderedPageBreak/>
        <w:t>旅游</w:t>
      </w:r>
      <w:r>
        <w:rPr>
          <w:rFonts w:ascii="仿宋" w:eastAsia="仿宋" w:hAnsi="仿宋"/>
          <w:bCs/>
          <w:sz w:val="32"/>
        </w:rPr>
        <w:t>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70）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“技能</w:t>
      </w:r>
      <w:r>
        <w:rPr>
          <w:rFonts w:ascii="仿宋" w:eastAsia="仿宋" w:hAnsi="仿宋"/>
          <w:bCs/>
          <w:sz w:val="32"/>
        </w:rPr>
        <w:t>实操</w:t>
      </w:r>
      <w:r>
        <w:rPr>
          <w:rFonts w:ascii="仿宋" w:eastAsia="仿宋" w:hAnsi="仿宋" w:hint="eastAsia"/>
          <w:bCs/>
          <w:sz w:val="32"/>
        </w:rPr>
        <w:t>”；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应用</w:t>
      </w:r>
      <w:r>
        <w:rPr>
          <w:rFonts w:ascii="仿宋" w:eastAsia="仿宋" w:hAnsi="仿宋"/>
          <w:bCs/>
          <w:sz w:val="32"/>
        </w:rPr>
        <w:t>工程学院（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71）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”;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艺术设计</w:t>
      </w:r>
      <w:r>
        <w:rPr>
          <w:rFonts w:ascii="仿宋" w:eastAsia="仿宋" w:hAnsi="仿宋"/>
          <w:bCs/>
          <w:sz w:val="32"/>
        </w:rPr>
        <w:t>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72）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“试讲+技能</w:t>
      </w:r>
      <w:r>
        <w:rPr>
          <w:rFonts w:ascii="仿宋" w:eastAsia="仿宋" w:hAnsi="仿宋"/>
          <w:bCs/>
          <w:sz w:val="32"/>
        </w:rPr>
        <w:t>实操”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专职辅导员</w:t>
      </w:r>
      <w:r>
        <w:rPr>
          <w:rFonts w:ascii="仿宋" w:eastAsia="仿宋" w:hAnsi="仿宋"/>
          <w:bCs/>
          <w:sz w:val="32"/>
        </w:rPr>
        <w:t>岗位（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73</w:t>
      </w:r>
      <w:r>
        <w:rPr>
          <w:rFonts w:ascii="仿宋" w:eastAsia="仿宋" w:hAnsi="仿宋" w:hint="eastAsia"/>
          <w:bCs/>
          <w:sz w:val="32"/>
        </w:rPr>
        <w:t>、90002</w:t>
      </w:r>
      <w:r>
        <w:rPr>
          <w:rFonts w:ascii="仿宋" w:eastAsia="仿宋" w:hAnsi="仿宋"/>
          <w:bCs/>
          <w:sz w:val="32"/>
        </w:rPr>
        <w:t>74）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“面试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的</w:t>
      </w:r>
      <w:r>
        <w:rPr>
          <w:rFonts w:ascii="仿宋" w:eastAsia="仿宋" w:hAnsi="仿宋"/>
          <w:bCs/>
          <w:sz w:val="32"/>
        </w:rPr>
        <w:t>方式进行</w:t>
      </w:r>
      <w:r>
        <w:rPr>
          <w:rFonts w:ascii="仿宋" w:eastAsia="仿宋" w:hAnsi="仿宋" w:hint="eastAsia"/>
          <w:bCs/>
          <w:sz w:val="32"/>
        </w:rPr>
        <w:t>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请报考人员在学校网站关注笔试和复试相关的通知。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Calibri" w:eastAsia="仿宋" w:hAnsi="Calibri" w:cs="Calibri"/>
          <w:bCs/>
          <w:sz w:val="32"/>
        </w:rPr>
        <w:t xml:space="preserve">    </w:t>
      </w:r>
      <w:r>
        <w:rPr>
          <w:rFonts w:ascii="宋体" w:eastAsia="宋体" w:hAnsi="宋体" w:hint="eastAsia"/>
          <w:b/>
          <w:bCs/>
          <w:sz w:val="32"/>
        </w:rPr>
        <w:t>三、总成绩计算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参加招聘考试笔试和复试的人员将进行总成绩合成，具体合成办法如下：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1.专业技术岗位（岗位代码900</w:t>
      </w:r>
      <w:r>
        <w:rPr>
          <w:rFonts w:ascii="仿宋" w:eastAsia="仿宋" w:hAnsi="仿宋"/>
          <w:bCs/>
          <w:sz w:val="32"/>
        </w:rPr>
        <w:t>0266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0267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0268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0269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0271</w:t>
      </w:r>
      <w:r>
        <w:rPr>
          <w:rFonts w:ascii="仿宋" w:eastAsia="仿宋" w:hAnsi="仿宋" w:hint="eastAsia"/>
          <w:bCs/>
          <w:sz w:val="32"/>
        </w:rPr>
        <w:t>）和专职辅导员</w:t>
      </w:r>
      <w:r>
        <w:rPr>
          <w:rFonts w:ascii="仿宋" w:eastAsia="仿宋" w:hAnsi="仿宋"/>
          <w:bCs/>
          <w:sz w:val="32"/>
        </w:rPr>
        <w:t>岗</w:t>
      </w:r>
      <w:r>
        <w:rPr>
          <w:rFonts w:ascii="仿宋" w:eastAsia="仿宋" w:hAnsi="仿宋" w:hint="eastAsia"/>
          <w:bCs/>
          <w:sz w:val="32"/>
        </w:rPr>
        <w:t>位（岗位代码</w:t>
      </w:r>
      <w:r>
        <w:rPr>
          <w:rFonts w:ascii="仿宋" w:eastAsia="仿宋" w:hAnsi="仿宋"/>
          <w:bCs/>
          <w:sz w:val="32"/>
        </w:rPr>
        <w:t>9000273</w:t>
      </w:r>
      <w:r>
        <w:rPr>
          <w:rFonts w:ascii="仿宋" w:eastAsia="仿宋" w:hAnsi="仿宋" w:hint="eastAsia"/>
          <w:bCs/>
          <w:sz w:val="32"/>
        </w:rPr>
        <w:t>、</w:t>
      </w:r>
      <w:r>
        <w:rPr>
          <w:rFonts w:ascii="仿宋" w:eastAsia="仿宋" w:hAnsi="仿宋"/>
          <w:bCs/>
          <w:sz w:val="32"/>
        </w:rPr>
        <w:t>9000274</w:t>
      </w:r>
      <w:r>
        <w:rPr>
          <w:rFonts w:ascii="仿宋" w:eastAsia="仿宋" w:hAnsi="仿宋" w:hint="eastAsia"/>
          <w:bCs/>
          <w:sz w:val="32"/>
        </w:rPr>
        <w:t>）的总成绩按笔试成绩占50%、复试成绩占50%进行计算，满分100分。即总成绩=笔试成绩×50%+复试成绩×50%。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2.专业</w:t>
      </w:r>
      <w:r>
        <w:rPr>
          <w:rFonts w:ascii="仿宋" w:eastAsia="仿宋" w:hAnsi="仿宋"/>
          <w:bCs/>
          <w:sz w:val="32"/>
        </w:rPr>
        <w:t>技术</w:t>
      </w:r>
      <w:r>
        <w:rPr>
          <w:rFonts w:ascii="仿宋" w:eastAsia="仿宋" w:hAnsi="仿宋" w:hint="eastAsia"/>
          <w:bCs/>
          <w:sz w:val="32"/>
        </w:rPr>
        <w:t>岗位旅游</w:t>
      </w:r>
      <w:r>
        <w:rPr>
          <w:rFonts w:ascii="仿宋" w:eastAsia="仿宋" w:hAnsi="仿宋"/>
          <w:bCs/>
          <w:sz w:val="32"/>
        </w:rPr>
        <w:t>学院</w:t>
      </w:r>
      <w:r>
        <w:rPr>
          <w:rFonts w:ascii="仿宋" w:eastAsia="仿宋" w:hAnsi="仿宋" w:hint="eastAsia"/>
          <w:bCs/>
          <w:sz w:val="32"/>
        </w:rPr>
        <w:t>（岗位代码900</w:t>
      </w:r>
      <w:r>
        <w:rPr>
          <w:rFonts w:ascii="仿宋" w:eastAsia="仿宋" w:hAnsi="仿宋"/>
          <w:bCs/>
          <w:sz w:val="32"/>
        </w:rPr>
        <w:t>0270</w:t>
      </w:r>
      <w:r>
        <w:rPr>
          <w:rFonts w:ascii="仿宋" w:eastAsia="仿宋" w:hAnsi="仿宋" w:hint="eastAsia"/>
          <w:bCs/>
          <w:sz w:val="32"/>
        </w:rPr>
        <w:t>）的总成绩按笔试成绩占40%、复试成绩占60%进行计算，满分100分。即总成绩=笔试成绩×40%+复试成绩×60%。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3.</w:t>
      </w:r>
      <w:r>
        <w:rPr>
          <w:rFonts w:ascii="仿宋" w:eastAsia="仿宋" w:hAnsi="仿宋" w:hint="eastAsia"/>
          <w:bCs/>
          <w:sz w:val="32"/>
        </w:rPr>
        <w:t>专业</w:t>
      </w:r>
      <w:r>
        <w:rPr>
          <w:rFonts w:ascii="仿宋" w:eastAsia="仿宋" w:hAnsi="仿宋"/>
          <w:bCs/>
          <w:sz w:val="32"/>
        </w:rPr>
        <w:t>技术</w:t>
      </w:r>
      <w:r>
        <w:rPr>
          <w:rFonts w:ascii="仿宋" w:eastAsia="仿宋" w:hAnsi="仿宋" w:hint="eastAsia"/>
          <w:bCs/>
          <w:sz w:val="32"/>
        </w:rPr>
        <w:t>岗位艺术设计</w:t>
      </w:r>
      <w:r>
        <w:rPr>
          <w:rFonts w:ascii="仿宋" w:eastAsia="仿宋" w:hAnsi="仿宋"/>
          <w:bCs/>
          <w:sz w:val="32"/>
        </w:rPr>
        <w:t>学院</w:t>
      </w:r>
      <w:r>
        <w:rPr>
          <w:rFonts w:ascii="仿宋" w:eastAsia="仿宋" w:hAnsi="仿宋" w:hint="eastAsia"/>
          <w:bCs/>
          <w:sz w:val="32"/>
        </w:rPr>
        <w:t>（岗位代码900</w:t>
      </w:r>
      <w:r>
        <w:rPr>
          <w:rFonts w:ascii="仿宋" w:eastAsia="仿宋" w:hAnsi="仿宋"/>
          <w:bCs/>
          <w:sz w:val="32"/>
        </w:rPr>
        <w:t>0272</w:t>
      </w:r>
      <w:r>
        <w:rPr>
          <w:rFonts w:ascii="仿宋" w:eastAsia="仿宋" w:hAnsi="仿宋" w:hint="eastAsia"/>
          <w:bCs/>
          <w:sz w:val="32"/>
        </w:rPr>
        <w:t>）的的总成绩按笔试成绩占40%、复试成绩占60%进行计算，满分100分。其中复试</w:t>
      </w:r>
      <w:r>
        <w:rPr>
          <w:rFonts w:ascii="仿宋" w:eastAsia="仿宋" w:hAnsi="仿宋"/>
          <w:bCs/>
          <w:sz w:val="32"/>
        </w:rPr>
        <w:t>成绩</w:t>
      </w:r>
      <w:r>
        <w:rPr>
          <w:rFonts w:ascii="仿宋" w:eastAsia="仿宋" w:hAnsi="仿宋" w:hint="eastAsia"/>
          <w:bCs/>
          <w:sz w:val="32"/>
        </w:rPr>
        <w:t>按照</w:t>
      </w:r>
      <w:r>
        <w:rPr>
          <w:rFonts w:ascii="仿宋" w:eastAsia="仿宋" w:hAnsi="仿宋"/>
          <w:bCs/>
          <w:sz w:val="32"/>
        </w:rPr>
        <w:t>试讲成绩占</w:t>
      </w:r>
      <w:r>
        <w:rPr>
          <w:rFonts w:ascii="仿宋" w:eastAsia="仿宋" w:hAnsi="仿宋" w:hint="eastAsia"/>
          <w:bCs/>
          <w:sz w:val="32"/>
        </w:rPr>
        <w:t>50</w:t>
      </w:r>
      <w:r>
        <w:rPr>
          <w:rFonts w:ascii="仿宋" w:eastAsia="仿宋" w:hAnsi="仿宋"/>
          <w:bCs/>
          <w:sz w:val="32"/>
        </w:rPr>
        <w:t>%</w:t>
      </w:r>
      <w:r>
        <w:rPr>
          <w:rFonts w:ascii="仿宋" w:eastAsia="仿宋" w:hAnsi="仿宋" w:hint="eastAsia"/>
          <w:bCs/>
          <w:sz w:val="32"/>
        </w:rPr>
        <w:t>、技能</w:t>
      </w:r>
      <w:r>
        <w:rPr>
          <w:rFonts w:ascii="仿宋" w:eastAsia="仿宋" w:hAnsi="仿宋"/>
          <w:bCs/>
          <w:sz w:val="32"/>
        </w:rPr>
        <w:t>实操成绩占</w:t>
      </w:r>
      <w:r>
        <w:rPr>
          <w:rFonts w:ascii="仿宋" w:eastAsia="仿宋" w:hAnsi="仿宋" w:hint="eastAsia"/>
          <w:bCs/>
          <w:sz w:val="32"/>
        </w:rPr>
        <w:t>50</w:t>
      </w:r>
      <w:r>
        <w:rPr>
          <w:rFonts w:ascii="仿宋" w:eastAsia="仿宋" w:hAnsi="仿宋"/>
          <w:bCs/>
          <w:sz w:val="32"/>
        </w:rPr>
        <w:t>%</w:t>
      </w:r>
      <w:r>
        <w:rPr>
          <w:rFonts w:ascii="仿宋" w:eastAsia="仿宋" w:hAnsi="仿宋" w:hint="eastAsia"/>
          <w:bCs/>
          <w:sz w:val="32"/>
        </w:rPr>
        <w:t>进行</w:t>
      </w:r>
      <w:r>
        <w:rPr>
          <w:rFonts w:ascii="仿宋" w:eastAsia="仿宋" w:hAnsi="仿宋"/>
          <w:bCs/>
          <w:sz w:val="32"/>
        </w:rPr>
        <w:t>计算，满分</w:t>
      </w:r>
      <w:r>
        <w:rPr>
          <w:rFonts w:ascii="仿宋" w:eastAsia="仿宋" w:hAnsi="仿宋" w:hint="eastAsia"/>
          <w:bCs/>
          <w:sz w:val="32"/>
        </w:rPr>
        <w:t>100分</w:t>
      </w:r>
      <w:r>
        <w:rPr>
          <w:rFonts w:ascii="仿宋" w:eastAsia="仿宋" w:hAnsi="仿宋"/>
          <w:bCs/>
          <w:sz w:val="32"/>
        </w:rPr>
        <w:t>。</w:t>
      </w:r>
      <w:r>
        <w:rPr>
          <w:rFonts w:ascii="仿宋" w:eastAsia="仿宋" w:hAnsi="仿宋" w:hint="eastAsia"/>
          <w:bCs/>
          <w:sz w:val="32"/>
        </w:rPr>
        <w:t>即总</w:t>
      </w:r>
      <w:r>
        <w:rPr>
          <w:rFonts w:ascii="仿宋" w:eastAsia="仿宋" w:hAnsi="仿宋"/>
          <w:bCs/>
          <w:sz w:val="32"/>
        </w:rPr>
        <w:t>成绩=</w:t>
      </w:r>
      <w:r>
        <w:rPr>
          <w:rFonts w:ascii="仿宋" w:eastAsia="仿宋" w:hAnsi="仿宋" w:hint="eastAsia"/>
          <w:bCs/>
          <w:sz w:val="32"/>
        </w:rPr>
        <w:t>笔试</w:t>
      </w:r>
      <w:r>
        <w:rPr>
          <w:rFonts w:ascii="仿宋" w:eastAsia="仿宋" w:hAnsi="仿宋"/>
          <w:bCs/>
          <w:sz w:val="32"/>
        </w:rPr>
        <w:t>成绩</w:t>
      </w:r>
      <w:r>
        <w:rPr>
          <w:rFonts w:ascii="仿宋" w:eastAsia="仿宋" w:hAnsi="仿宋" w:hint="eastAsia"/>
          <w:bCs/>
          <w:sz w:val="32"/>
        </w:rPr>
        <w:t>×40%+复试成绩（试讲成绩×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0%+技能实操成绩×50%）×60%。</w:t>
      </w:r>
    </w:p>
    <w:p w:rsidR="00567E77" w:rsidRDefault="00D84227">
      <w:pPr>
        <w:spacing w:line="560" w:lineRule="exact"/>
        <w:ind w:firstLineChars="200" w:firstLine="643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四、拟聘人员确定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根据招聘计划数和报考人员考试最终成绩，</w:t>
      </w:r>
      <w:r>
        <w:rPr>
          <w:rFonts w:ascii="黑体" w:eastAsia="黑体" w:hAnsi="黑体" w:hint="eastAsia"/>
          <w:sz w:val="32"/>
          <w:szCs w:val="32"/>
        </w:rPr>
        <w:t>从高分到低分，</w:t>
      </w:r>
      <w:r>
        <w:rPr>
          <w:rFonts w:ascii="黑体" w:eastAsia="黑体" w:hAnsi="黑体" w:hint="eastAsia"/>
          <w:bCs/>
          <w:sz w:val="32"/>
        </w:rPr>
        <w:t>按1∶1比例等额确定拟聘人员，</w:t>
      </w:r>
      <w:r>
        <w:rPr>
          <w:rFonts w:ascii="黑体" w:eastAsia="黑体" w:hAnsi="黑体" w:hint="eastAsia"/>
          <w:sz w:val="32"/>
          <w:szCs w:val="32"/>
        </w:rPr>
        <w:t>如考试最终成绩相同，以复试成绩得分高者优先，如再相同，采取加试方式确定最终人选，</w:t>
      </w:r>
      <w:r>
        <w:rPr>
          <w:rFonts w:ascii="黑体" w:eastAsia="黑体" w:hAnsi="黑体" w:hint="eastAsia"/>
          <w:bCs/>
          <w:sz w:val="32"/>
        </w:rPr>
        <w:t>并进行公示。对体检、考察、公示或因报考人员个人原因出现缺额的，按照规定程序和时限，在同岗位报考人员中，按考试最终成绩从高分到低分依次等额递补，递补各不超过两次。如递补者考试</w:t>
      </w:r>
      <w:r>
        <w:rPr>
          <w:rFonts w:ascii="黑体" w:eastAsia="黑体" w:hAnsi="黑体" w:hint="eastAsia"/>
          <w:sz w:val="32"/>
          <w:szCs w:val="32"/>
        </w:rPr>
        <w:t>最终</w:t>
      </w:r>
      <w:r>
        <w:rPr>
          <w:rFonts w:ascii="黑体" w:eastAsia="黑体" w:hAnsi="黑体" w:hint="eastAsia"/>
          <w:bCs/>
          <w:sz w:val="32"/>
        </w:rPr>
        <w:t>成绩相同，以复试成绩得分高者优先，如再相同，采取加试方式确定最终人选。</w:t>
      </w:r>
      <w:r>
        <w:rPr>
          <w:rFonts w:ascii="仿宋" w:eastAsia="仿宋" w:hAnsi="仿宋" w:hint="eastAsia"/>
          <w:bCs/>
          <w:sz w:val="32"/>
        </w:rPr>
        <w:t>其他相关要求见《</w:t>
      </w: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年度安徽工商职业学院公开招聘工作人员公告》。</w:t>
      </w:r>
    </w:p>
    <w:p w:rsidR="00567E77" w:rsidRDefault="00D84227">
      <w:pPr>
        <w:spacing w:line="560" w:lineRule="exact"/>
        <w:ind w:firstLineChars="200" w:firstLine="643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五、监督电话与联系方式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1.监督电话：学校纪委书记室0551-65658112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学校纪委监察室0551-65658122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2.联系方式：如有异议，请与组织人事处联系。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联系电话：0551-65658120，0551-6565</w:t>
      </w:r>
      <w:r>
        <w:rPr>
          <w:rFonts w:ascii="仿宋" w:eastAsia="仿宋" w:hAnsi="仿宋"/>
          <w:bCs/>
          <w:sz w:val="32"/>
        </w:rPr>
        <w:t>9698</w:t>
      </w:r>
      <w:r>
        <w:rPr>
          <w:rFonts w:ascii="仿宋" w:eastAsia="仿宋" w:hAnsi="仿宋" w:hint="eastAsia"/>
          <w:bCs/>
          <w:sz w:val="32"/>
        </w:rPr>
        <w:t>，</w:t>
      </w:r>
      <w:r>
        <w:rPr>
          <w:rFonts w:ascii="Calibri" w:eastAsia="仿宋" w:hAnsi="Calibri" w:cs="Calibri"/>
          <w:bCs/>
          <w:sz w:val="32"/>
        </w:rPr>
        <w:t> </w:t>
      </w:r>
      <w:r>
        <w:rPr>
          <w:rFonts w:ascii="仿宋" w:eastAsia="仿宋" w:hAnsi="仿宋" w:hint="eastAsia"/>
          <w:bCs/>
          <w:sz w:val="32"/>
        </w:rPr>
        <w:t>0551-65659938。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联系人：娄老师、赵老师、张老师、陈老师</w:t>
      </w:r>
    </w:p>
    <w:p w:rsidR="00567E77" w:rsidRDefault="00567E77">
      <w:pPr>
        <w:spacing w:line="560" w:lineRule="exact"/>
        <w:rPr>
          <w:rFonts w:ascii="仿宋" w:eastAsia="仿宋" w:hAnsi="仿宋"/>
          <w:bCs/>
          <w:sz w:val="32"/>
        </w:rPr>
      </w:pPr>
    </w:p>
    <w:p w:rsidR="00567E77" w:rsidRDefault="00D84227">
      <w:pPr>
        <w:spacing w:line="560" w:lineRule="exact"/>
        <w:ind w:firstLineChars="1500" w:firstLine="480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</w:t>
      </w:r>
      <w:r>
        <w:rPr>
          <w:rFonts w:ascii="仿宋" w:eastAsia="仿宋" w:hAnsi="仿宋"/>
          <w:bCs/>
          <w:sz w:val="32"/>
        </w:rPr>
        <w:t>4</w:t>
      </w:r>
      <w:r>
        <w:rPr>
          <w:rFonts w:ascii="仿宋" w:eastAsia="仿宋" w:hAnsi="仿宋" w:hint="eastAsia"/>
          <w:bCs/>
          <w:sz w:val="32"/>
        </w:rPr>
        <w:t>月</w:t>
      </w:r>
      <w:r w:rsidR="007F7E33">
        <w:rPr>
          <w:rFonts w:ascii="仿宋" w:eastAsia="仿宋" w:hAnsi="仿宋"/>
          <w:bCs/>
          <w:sz w:val="32"/>
        </w:rPr>
        <w:t>2</w:t>
      </w:r>
      <w:r w:rsidR="009733AE">
        <w:rPr>
          <w:rFonts w:ascii="仿宋" w:eastAsia="仿宋" w:hAnsi="仿宋"/>
          <w:bCs/>
          <w:sz w:val="32"/>
        </w:rPr>
        <w:t>2</w:t>
      </w:r>
      <w:r>
        <w:rPr>
          <w:rFonts w:ascii="仿宋" w:eastAsia="仿宋" w:hAnsi="仿宋" w:hint="eastAsia"/>
          <w:bCs/>
          <w:sz w:val="32"/>
        </w:rPr>
        <w:t>日</w:t>
      </w:r>
    </w:p>
    <w:sectPr w:rsidR="00567E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A8" w:rsidRDefault="002F74A8">
      <w:r>
        <w:separator/>
      </w:r>
    </w:p>
  </w:endnote>
  <w:endnote w:type="continuationSeparator" w:id="0">
    <w:p w:rsidR="002F74A8" w:rsidRDefault="002F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53202"/>
    </w:sdtPr>
    <w:sdtEndPr>
      <w:rPr>
        <w:rFonts w:ascii="仿宋" w:eastAsia="仿宋" w:hAnsi="仿宋"/>
        <w:sz w:val="32"/>
      </w:rPr>
    </w:sdtEndPr>
    <w:sdtContent>
      <w:p w:rsidR="00567E77" w:rsidRDefault="00D84227">
        <w:pPr>
          <w:pStyle w:val="a6"/>
          <w:jc w:val="center"/>
          <w:rPr>
            <w:rFonts w:ascii="仿宋" w:eastAsia="仿宋" w:hAnsi="仿宋"/>
            <w:sz w:val="32"/>
          </w:rPr>
        </w:pPr>
        <w:r>
          <w:rPr>
            <w:rFonts w:ascii="仿宋" w:eastAsia="仿宋" w:hAnsi="仿宋"/>
            <w:sz w:val="32"/>
          </w:rPr>
          <w:fldChar w:fldCharType="begin"/>
        </w:r>
        <w:r>
          <w:rPr>
            <w:rFonts w:ascii="仿宋" w:eastAsia="仿宋" w:hAnsi="仿宋"/>
            <w:sz w:val="32"/>
          </w:rPr>
          <w:instrText>PAGE   \* MERGEFORMAT</w:instrText>
        </w:r>
        <w:r>
          <w:rPr>
            <w:rFonts w:ascii="仿宋" w:eastAsia="仿宋" w:hAnsi="仿宋"/>
            <w:sz w:val="32"/>
          </w:rPr>
          <w:fldChar w:fldCharType="separate"/>
        </w:r>
        <w:r w:rsidR="003C1D3C" w:rsidRPr="003C1D3C">
          <w:rPr>
            <w:rFonts w:ascii="仿宋" w:eastAsia="仿宋" w:hAnsi="仿宋"/>
            <w:noProof/>
            <w:sz w:val="32"/>
            <w:lang w:val="zh-CN"/>
          </w:rPr>
          <w:t>2</w:t>
        </w:r>
        <w:r>
          <w:rPr>
            <w:rFonts w:ascii="仿宋" w:eastAsia="仿宋" w:hAnsi="仿宋"/>
            <w:sz w:val="32"/>
          </w:rPr>
          <w:fldChar w:fldCharType="end"/>
        </w:r>
      </w:p>
    </w:sdtContent>
  </w:sdt>
  <w:p w:rsidR="00567E77" w:rsidRDefault="0056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A8" w:rsidRDefault="002F74A8">
      <w:r>
        <w:separator/>
      </w:r>
    </w:p>
  </w:footnote>
  <w:footnote w:type="continuationSeparator" w:id="0">
    <w:p w:rsidR="002F74A8" w:rsidRDefault="002F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E"/>
    <w:rsid w:val="0001013F"/>
    <w:rsid w:val="00033ED5"/>
    <w:rsid w:val="00073BA4"/>
    <w:rsid w:val="00083BA1"/>
    <w:rsid w:val="000B2FA8"/>
    <w:rsid w:val="000C767C"/>
    <w:rsid w:val="000D4A24"/>
    <w:rsid w:val="000E6D4E"/>
    <w:rsid w:val="000E757C"/>
    <w:rsid w:val="001039F2"/>
    <w:rsid w:val="00131770"/>
    <w:rsid w:val="001949B5"/>
    <w:rsid w:val="00215B22"/>
    <w:rsid w:val="00223C0A"/>
    <w:rsid w:val="002304FE"/>
    <w:rsid w:val="002342F2"/>
    <w:rsid w:val="00237C65"/>
    <w:rsid w:val="002676B4"/>
    <w:rsid w:val="00293A15"/>
    <w:rsid w:val="002E33C3"/>
    <w:rsid w:val="002E734E"/>
    <w:rsid w:val="002F74A8"/>
    <w:rsid w:val="00324994"/>
    <w:rsid w:val="003648D1"/>
    <w:rsid w:val="003A37A9"/>
    <w:rsid w:val="003C1D3C"/>
    <w:rsid w:val="003C7703"/>
    <w:rsid w:val="003E116A"/>
    <w:rsid w:val="003E1747"/>
    <w:rsid w:val="00423E09"/>
    <w:rsid w:val="004531AB"/>
    <w:rsid w:val="00472557"/>
    <w:rsid w:val="00492182"/>
    <w:rsid w:val="004A3B70"/>
    <w:rsid w:val="004B4BDA"/>
    <w:rsid w:val="004C7918"/>
    <w:rsid w:val="00544EF8"/>
    <w:rsid w:val="00567E77"/>
    <w:rsid w:val="00577EF4"/>
    <w:rsid w:val="005C04BE"/>
    <w:rsid w:val="0063031E"/>
    <w:rsid w:val="00634969"/>
    <w:rsid w:val="00646028"/>
    <w:rsid w:val="00655AB2"/>
    <w:rsid w:val="00661755"/>
    <w:rsid w:val="00666548"/>
    <w:rsid w:val="006C58F9"/>
    <w:rsid w:val="006F76A4"/>
    <w:rsid w:val="00777751"/>
    <w:rsid w:val="007A005B"/>
    <w:rsid w:val="007C7C5C"/>
    <w:rsid w:val="007D2BC9"/>
    <w:rsid w:val="007D4174"/>
    <w:rsid w:val="007D4F60"/>
    <w:rsid w:val="007F7E33"/>
    <w:rsid w:val="00866CBD"/>
    <w:rsid w:val="00883451"/>
    <w:rsid w:val="00893BB3"/>
    <w:rsid w:val="008A1E46"/>
    <w:rsid w:val="008A598F"/>
    <w:rsid w:val="008B2009"/>
    <w:rsid w:val="008D4677"/>
    <w:rsid w:val="009252BE"/>
    <w:rsid w:val="00941CD6"/>
    <w:rsid w:val="00947A1A"/>
    <w:rsid w:val="009733AE"/>
    <w:rsid w:val="009A1D6D"/>
    <w:rsid w:val="009B4839"/>
    <w:rsid w:val="00A236A9"/>
    <w:rsid w:val="00A56B03"/>
    <w:rsid w:val="00A720E8"/>
    <w:rsid w:val="00A85DE3"/>
    <w:rsid w:val="00AA0AEB"/>
    <w:rsid w:val="00AA22F4"/>
    <w:rsid w:val="00AB6577"/>
    <w:rsid w:val="00AD22A4"/>
    <w:rsid w:val="00AF3D9E"/>
    <w:rsid w:val="00B0718C"/>
    <w:rsid w:val="00B340E1"/>
    <w:rsid w:val="00B35FB4"/>
    <w:rsid w:val="00B36681"/>
    <w:rsid w:val="00BB0FC3"/>
    <w:rsid w:val="00C016C3"/>
    <w:rsid w:val="00C402CF"/>
    <w:rsid w:val="00C726B2"/>
    <w:rsid w:val="00C74BAF"/>
    <w:rsid w:val="00CA08F1"/>
    <w:rsid w:val="00CC0CF7"/>
    <w:rsid w:val="00CD7D1D"/>
    <w:rsid w:val="00CE009B"/>
    <w:rsid w:val="00CF15F5"/>
    <w:rsid w:val="00CF37F3"/>
    <w:rsid w:val="00D1123B"/>
    <w:rsid w:val="00D1153D"/>
    <w:rsid w:val="00D547C9"/>
    <w:rsid w:val="00D84227"/>
    <w:rsid w:val="00DF352D"/>
    <w:rsid w:val="00E41ACC"/>
    <w:rsid w:val="00E844C7"/>
    <w:rsid w:val="00ED40ED"/>
    <w:rsid w:val="00F077AD"/>
    <w:rsid w:val="00F13C00"/>
    <w:rsid w:val="00F4462C"/>
    <w:rsid w:val="00F71C2D"/>
    <w:rsid w:val="00F80400"/>
    <w:rsid w:val="00F80DBB"/>
    <w:rsid w:val="00F90933"/>
    <w:rsid w:val="00FB35EA"/>
    <w:rsid w:val="00FC78BD"/>
    <w:rsid w:val="00FD3637"/>
    <w:rsid w:val="00FD4726"/>
    <w:rsid w:val="0F214CCE"/>
    <w:rsid w:val="52CB5324"/>
    <w:rsid w:val="70090C6D"/>
    <w:rsid w:val="789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2D54"/>
  <w15:docId w15:val="{AC90F2C2-2C0C-4E89-B53C-EBB0AB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7F464-32A0-4180-AC5B-BFBC1C52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>微软中国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娄建顺</cp:lastModifiedBy>
  <cp:revision>2</cp:revision>
  <cp:lastPrinted>2020-03-27T06:21:00Z</cp:lastPrinted>
  <dcterms:created xsi:type="dcterms:W3CDTF">2020-04-22T02:50:00Z</dcterms:created>
  <dcterms:modified xsi:type="dcterms:W3CDTF">2020-04-22T02:50:00Z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