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江苏省2019年省属事业单位统一公开招聘人员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公共科目笔试考试大纲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b/>
          <w:color w:val="FF6600"/>
          <w:kern w:val="0"/>
          <w:sz w:val="24"/>
          <w:szCs w:val="24"/>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420" w:firstLineChars="200"/>
        <w:rPr>
          <w:sz w:val="21"/>
          <w:szCs w:val="21"/>
        </w:rPr>
      </w:pPr>
      <w:bookmarkStart w:id="0" w:name="_GoBack"/>
      <w:bookmarkEnd w:id="0"/>
      <w:r>
        <w:rPr>
          <w:sz w:val="21"/>
          <w:szCs w:val="21"/>
        </w:rPr>
        <w:t>《省委办公厅省政府办公厅关于印发〈江苏省事业单位公开招聘人员办法〉的通知》（苏办发〔2011〕46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r>
        <w:rPr>
          <w:rFonts w:ascii="黑体" w:eastAsia="黑体" w:cs="黑体"/>
          <w:sz w:val="21"/>
          <w:szCs w:val="21"/>
        </w:rPr>
        <w:t> </w:t>
      </w:r>
      <w:r>
        <w:rPr>
          <w:rFonts w:hint="eastAsia" w:ascii="黑体" w:eastAsia="黑体" w:cs="黑体"/>
          <w:sz w:val="21"/>
          <w:szCs w:val="21"/>
        </w:rPr>
        <w:t>一、考试性质和测试目标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事业单位统一公开招聘考试由事业单位公开招聘工作的综合管理部门组织，按照确定的招聘计划，针对各类事业单位的空缺岗位面向社会公开招考。凡符合报考资格条件的人员均可参加。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通过测试应试人员从事事业单位工作应当具备的基本能力和素质，达到对报考群体初步筛选的目的。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r>
        <w:rPr>
          <w:rFonts w:hint="eastAsia" w:ascii="黑体" w:eastAsia="黑体" w:cs="黑体"/>
          <w:sz w:val="21"/>
          <w:szCs w:val="21"/>
        </w:rPr>
        <w:t> 二、考试科目和测试方式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（一）考试科目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《综合知识和能力素质》（管理类岗位）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《综合知识和能力素质》（通用类专业技术岗位）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《综合知识和能力素质》（工勤技能类岗位）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均为闭卷笔试。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r>
        <w:rPr>
          <w:rFonts w:hint="eastAsia" w:ascii="黑体" w:eastAsia="黑体" w:cs="黑体"/>
          <w:sz w:val="21"/>
          <w:szCs w:val="21"/>
        </w:rPr>
        <w:t> 三、考试范围和测试内容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（一）考试范围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管理类岗位和工勤技能类岗位为综合知识和基本能力，通用类专业技术岗位为综合知识、基本能力、相关专业知识和专业能力。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1．综合知识测试内容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主要测试应试人员对政治、经济、法律、管理、科技、人文等综合基础知识的掌握程度。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2．基本能力测试内容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主要测试应试人员阅读理解能力、判断推理能力、处理数量关系能力、综合分析能力、解决问题能力、文字表达能力，以及履行岗位职责的必备能力等素质。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3．专业知识和专业能力测试内容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主要测试应试人员掌握本专业基本理论、基本知识的程度和实际应用能力。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①法律类岗位：法律的基本理论，运用法律知识分析、判断和解决实际问题的能力。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④经济类岗位（会计、审计、统计和其他经济岗位）：经济学、统计学、审计学和会计方面的基本理论、基本知识和基本业务技能，运用相关专业原理分析、解决实际问题的能力。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会计和审计试卷相同，统计和其他经济岗位试卷相同，两套试卷内容各有侧重。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（三）测试内容权重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坚持“干什么，考什么”的原则，根据行业、专业和岗位特点确定测试内容的比例。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r>
        <w:rPr>
          <w:rFonts w:hint="eastAsia" w:ascii="黑体" w:eastAsia="黑体" w:cs="黑体"/>
          <w:sz w:val="21"/>
          <w:szCs w:val="21"/>
        </w:rPr>
        <w:t> 四、考试题型和测试时限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rFonts w:hint="eastAsia" w:ascii="黑体" w:eastAsia="黑体" w:cs="黑体"/>
          <w:sz w:val="21"/>
          <w:szCs w:val="21"/>
        </w:rPr>
        <w:t>    </w:t>
      </w:r>
      <w:r>
        <w:rPr>
          <w:sz w:val="21"/>
          <w:szCs w:val="21"/>
        </w:rPr>
        <w:t>（一）考试题型：单项选择题、多项选择题、简答题、论述题、综合分析题、案例分析题、实务题、材料处理题、写作题等。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根据试卷结构的要求选取上述若干个不等题型。试卷均含主观题和客观题。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二）测试时限：《综合知识和能力素质》（管理类岗位）、《综合知识和能力素质》（通用类专业技术岗位）两门科目均为150分钟，满分100分；《综合知识和能力素质》（工勤技能类岗位）为90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r>
        <w:rPr>
          <w:rFonts w:hint="eastAsia" w:ascii="黑体" w:eastAsia="黑体" w:cs="黑体"/>
          <w:sz w:val="21"/>
          <w:szCs w:val="21"/>
        </w:rPr>
        <w:t>  五、作答要求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应试人员务必携带0.5MM的黑色签字笔或钢笔、2B铅笔和橡皮，用黑色签字笔或钢笔在试卷和答题卡指定位置填写自己的姓名、准考证号码等信息；准考证号数字下面对应的信息点，用2B铅笔涂黑。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客观题作答要求：应试人员用2B铅笔在答题卡指定位置作答，在试卷上作答或在答题卡上非指定位置作答的信息一律无效。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主观题作答要求：应试人员必须用黑色签字笔或钢笔在答题卡指定位置作答，用圆珠笔、铅笔作答或在非指定位置作答的信息一律无效。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r>
        <w:rPr>
          <w:rFonts w:hint="eastAsia" w:ascii="黑体" w:eastAsia="黑体" w:cs="黑体"/>
          <w:sz w:val="21"/>
          <w:szCs w:val="21"/>
        </w:rPr>
        <w:t>   六、答题卡填涂方法说明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客观题通过光电阅读机和计算机阅卷评分，请务必按以下要求认真填写：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（二）答题时，用2B铅笔在对应题号所选项的信息点内涂黑，注意不要涂到框外。不能用黑色签字笔、钢笔填涂选项。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（三）修改时不得使用涂改液，要用橡皮彻底擦干净。必须保持卷面整洁，不得做任何其他记号。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（四）不得折叠答题卡。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w:t>
      </w:r>
      <w:r>
        <w:rPr>
          <w:rFonts w:hint="eastAsia" w:ascii="黑体" w:eastAsia="黑体" w:cs="黑体"/>
          <w:sz w:val="21"/>
          <w:szCs w:val="21"/>
        </w:rPr>
        <w:t> 七、补充说明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（一）本考试大纲是江苏省2019年省属事业单位统一公开招聘人员笔试考试的基本依据。测试内容可在10%以内超出大纲。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（二）本次考试不指定教材。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1"/>
          <w:szCs w:val="21"/>
        </w:rPr>
      </w:pPr>
      <w:r>
        <w:rPr>
          <w:sz w:val="21"/>
          <w:szCs w:val="21"/>
        </w:rPr>
        <w:t>        （三）各市、县事业单位公开招聘管理类岗位、通用类专业技术岗位和工勤技能类岗位的考试可参照本大纲。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sz w:val="21"/>
          <w:szCs w:val="21"/>
        </w:rPr>
      </w:pPr>
      <w:r>
        <w:rPr>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sz w:val="21"/>
          <w:szCs w:val="21"/>
        </w:rPr>
      </w:pPr>
      <w:r>
        <w:rPr>
          <w:sz w:val="21"/>
          <w:szCs w:val="21"/>
        </w:rPr>
        <w:t>江苏省人事考试中心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sz w:val="21"/>
          <w:szCs w:val="21"/>
        </w:rPr>
      </w:pPr>
      <w:r>
        <w:rPr>
          <w:sz w:val="21"/>
          <w:szCs w:val="21"/>
        </w:rPr>
        <w:t>2019年3月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sz w:val="21"/>
          <w:szCs w:val="21"/>
        </w:rPr>
      </w:pPr>
      <w:r>
        <w:rPr>
          <w:sz w:val="21"/>
          <w:szCs w:val="21"/>
        </w:rPr>
        <w:t> </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66B00"/>
    <w:rsid w:val="1E134873"/>
    <w:rsid w:val="26D95131"/>
    <w:rsid w:val="2CAD2CF4"/>
    <w:rsid w:val="31C21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_Style 5"/>
    <w:basedOn w:val="1"/>
    <w:next w:val="1"/>
    <w:uiPriority w:val="0"/>
    <w:pPr>
      <w:pBdr>
        <w:bottom w:val="single" w:color="auto" w:sz="6" w:space="1"/>
      </w:pBdr>
      <w:jc w:val="center"/>
    </w:pPr>
    <w:rPr>
      <w:rFonts w:ascii="Arial" w:eastAsia="宋体"/>
      <w:vanish/>
      <w:sz w:val="16"/>
    </w:rPr>
  </w:style>
  <w:style w:type="paragraph" w:customStyle="1" w:styleId="7">
    <w:name w:val="_Style 6"/>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沙漠海</cp:lastModifiedBy>
  <dcterms:modified xsi:type="dcterms:W3CDTF">2019-03-06T01:42:44Z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