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附件2：</w:t>
      </w:r>
    </w:p>
    <w:tbl>
      <w:tblPr>
        <w:tblStyle w:val="2"/>
        <w:tblW w:w="84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1580"/>
        <w:gridCol w:w="1348"/>
        <w:gridCol w:w="1637"/>
        <w:gridCol w:w="1146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7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2019年滁州市基层特定岗位补录高校毕业生报名资格审查表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47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编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公共就业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初审人：            审核人：             负责人：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2019年 9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需提供以下材料：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1.毕业证原件和复印件；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2.有效居民身份证原件和复印件；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3.4张二寸免冠同底彩色照片。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4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贴照片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贴照片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贴照片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F433E"/>
    <w:rsid w:val="174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2019-08-20T01:50:00Z</dcterms:created>
  <dc:creator>奶酸君</dc:creator>
  <cp:lastModifiedBy>奶酸君</cp:lastModifiedBy>
  <dcterms:modified xsi:type="dcterms:W3CDTF">2019-08-20T01:55:04Z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