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2019年度祁门县部分事业单位公开招聘</w:t>
      </w:r>
    </w:p>
    <w:p>
      <w:pPr>
        <w:spacing w:after="0" w:line="56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有关问题的政策解答</w:t>
      </w:r>
    </w:p>
    <w:p>
      <w:pPr>
        <w:spacing w:line="460" w:lineRule="exact"/>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1.祁门县部分事业单位公开招聘，是否有户籍限制？</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答：打破地域、户籍等限制，全国各地凡符合我县部分事业单位招聘岗位报考资格条件的人员均可报考。</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2.“在读的全日制普通高校非应届毕业生不能报考”， 如何把握？</w:t>
      </w:r>
    </w:p>
    <w:p>
      <w:pPr>
        <w:spacing w:after="0" w:line="360" w:lineRule="auto"/>
        <w:ind w:firstLine="51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答：在全日制普通高校就读的非2019年应届毕业生不能报考，在全日制普通高校脱产就读的非2019年应届毕业的专升本人员、研究生也不能以原已取得的学历、学位证书报考。</w:t>
      </w:r>
    </w:p>
    <w:p>
      <w:pPr>
        <w:spacing w:after="0" w:line="360" w:lineRule="auto"/>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3.非普通高等学历教育的其他国民教育形式的毕业生是否可以报考？</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答：非普通高等学历教育的其他国民教育形式（自学考试、成人教育、网络教育、夜大、电大等）毕业生，符合职位要求的资格条件的，可以报考。</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auto"/>
          <w:sz w:val="28"/>
          <w:szCs w:val="28"/>
        </w:rPr>
      </w:pPr>
      <w:r>
        <w:rPr>
          <w:rFonts w:hint="eastAsia" w:ascii="仿宋_GB2312" w:eastAsia="仿宋_GB2312"/>
          <w:b/>
          <w:color w:val="auto"/>
          <w:sz w:val="28"/>
          <w:szCs w:val="28"/>
        </w:rPr>
        <w:t>4.可否凭党校学历证书报考？</w:t>
      </w:r>
    </w:p>
    <w:p>
      <w:pPr>
        <w:spacing w:after="0" w:line="360" w:lineRule="auto"/>
        <w:ind w:firstLine="560" w:firstLineChars="200"/>
        <w:jc w:val="both"/>
        <w:rPr>
          <w:rFonts w:ascii="仿宋_GB2312" w:eastAsia="仿宋_GB2312"/>
          <w:color w:val="auto"/>
          <w:sz w:val="28"/>
          <w:szCs w:val="28"/>
        </w:rPr>
      </w:pPr>
      <w:r>
        <w:rPr>
          <w:rFonts w:hint="eastAsia" w:ascii="仿宋_GB2312" w:eastAsia="仿宋_GB2312"/>
          <w:color w:val="auto"/>
          <w:sz w:val="28"/>
          <w:szCs w:val="28"/>
        </w:rPr>
        <w:t>答：可以报考。中央党校、省委党校学历可比照同等国民教育学历报考。</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5.留学回国人员如何报考？</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留学回国人员可以根据自身情况报考符合条件的职位。留学回国人员报考的，除需提供《招考公告》规定的材料外，还应于资格复审时提供学位和教育部门学历认证材料。学历认证由教育部留学服务中心负责。报考人员可登录教育部留学服务中心网站（http://www.cscse.edu.cn）查询认证的有关要求和程序。</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6.考生对招聘岗位的专业要求如何把握？</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此次事业单位公开招聘各岗位专业条件分学历层次设置：本科、专科层次明确专业门类、专业类或具体专业，研究生层次明确学科门类、一级学科或二级学科，考生毕业（学位）证书所载专业需符合相应要求方可报考。</w:t>
      </w:r>
    </w:p>
    <w:p>
      <w:pPr>
        <w:spacing w:after="0" w:line="360" w:lineRule="auto"/>
        <w:ind w:firstLine="560" w:firstLineChars="200"/>
        <w:jc w:val="both"/>
        <w:rPr>
          <w:rFonts w:ascii="仿宋_GB2312" w:eastAsia="仿宋_GB2312"/>
          <w:color w:val="auto"/>
          <w:sz w:val="28"/>
          <w:szCs w:val="28"/>
        </w:rPr>
      </w:pPr>
      <w:r>
        <w:rPr>
          <w:rFonts w:hint="eastAsia" w:ascii="仿宋_GB2312" w:eastAsia="仿宋_GB2312"/>
          <w:color w:val="auto"/>
          <w:sz w:val="28"/>
          <w:szCs w:val="28"/>
        </w:rPr>
        <w:t>报考有专业要求职位的，可参照教育部《普通高等学校本科专业目录（2012年）》、《普通高等学校高等职业教育（专科）专业目录（2015年）》、《授予博士、硕士学位和培养研究生的学科、专业目录》、《学位授予和人才培养学科目录（2018年）》、《高等教育自学考试开考专业清单》。</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考生须如实填报自己所学专业，专业名称应与本人相应学历毕业证书所载专业一致，凡弄虚作假者，一经发现并查实后，取消其考试（聘用）资格。</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7.祁门县部分事业单位各招聘岗位的学历、学位要求如何界定?</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专科及以上”包括专科、本科、硕士研究生、博士研究生。“本科（学士）及以上”包括本科、硕士研究生、博士研究生（须同时具有相关学位）。其他依次类推。上述学历均必须为国家承认的学历。如要求提供学历学位的招聘岗位，学历与学位的专业须一致。</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8.祁门县部分事业单位各招聘岗位年龄条件中的“××周岁以下”，是否包含××周岁在内？应如何计算？</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答：举例说明：30周岁以下，计算以“1988年5月10日（含）后出生”为准。其他年龄表述依此类推。</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9.毕业证书上专业后面带括号，能否以括号里的信息作为专业报考？</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答：括号里的信息只能代表所学内容有所涉及，不能认定为专业（教育部公布的“专业指导目录”中自带括号的除外），考生只能以括号外的专业名称报考相符合的岗位。</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10.是否可以凭毕业证书及学位证书上的辅修专业报考？</w:t>
      </w:r>
    </w:p>
    <w:p>
      <w:pPr>
        <w:spacing w:after="0" w:line="360" w:lineRule="auto"/>
        <w:ind w:firstLine="420" w:firstLineChars="15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答：毕业证书及学位证书上的辅修专业与岗位要求专业一致的，可以报考。</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 xml:space="preserve">11.取得双专科学历、双本科学历、双学士学位的人员能否分别按本科学历、研究生学历、硕士学位人员报考？ </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答：不能报考。</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12.考生如何了解各岗位报名人数？</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答：报名阶段每天17:00后，更新于5月15日17时停止。考生可登陆报名系统自行查看截至当日各岗位报名情况。报名缴费结束后由市人事考试中心在黄山市人社局网站统一公布各岗位最终缴费人数。</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13. 报考定向岗位的“服务基层项目”的人员和退役大学生士兵如何认定？</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答：“选聘高校毕业生到村任职”人员（简称“大学生村官”），提供由省级主管部门出具的服务证书原件和复印件；</w:t>
      </w:r>
    </w:p>
    <w:p>
      <w:pPr>
        <w:spacing w:after="0" w:line="360" w:lineRule="auto"/>
        <w:ind w:firstLine="420" w:firstLineChars="150"/>
        <w:jc w:val="both"/>
        <w:rPr>
          <w:rFonts w:ascii="仿宋_GB2312" w:eastAsia="仿宋_GB2312"/>
          <w:color w:val="000000" w:themeColor="text1"/>
          <w:sz w:val="28"/>
          <w:szCs w:val="28"/>
        </w:rPr>
      </w:pPr>
      <w:r>
        <w:rPr>
          <w:rFonts w:hint="eastAsia" w:ascii="仿宋_GB2312" w:eastAsia="仿宋_GB2312"/>
          <w:color w:val="000000" w:themeColor="text1"/>
          <w:sz w:val="28"/>
          <w:szCs w:val="28"/>
        </w:rPr>
        <w:t>“三支一扶”计划人员，提供省级“三支一扶”工作协调管理办公室出具的高校毕业生“三支一扶”服务证书(此证书由全国“三支一扶”工作协调管理办公室监制)原件和复印件；</w:t>
      </w:r>
    </w:p>
    <w:p>
      <w:pPr>
        <w:spacing w:after="0" w:line="360" w:lineRule="auto"/>
        <w:ind w:firstLine="420" w:firstLineChars="150"/>
        <w:jc w:val="both"/>
        <w:rPr>
          <w:rFonts w:ascii="仿宋_GB2312" w:eastAsia="仿宋_GB2312"/>
          <w:color w:val="000000" w:themeColor="text1"/>
          <w:sz w:val="28"/>
          <w:szCs w:val="28"/>
        </w:rPr>
      </w:pPr>
      <w:r>
        <w:rPr>
          <w:rFonts w:hint="eastAsia" w:ascii="仿宋_GB2312" w:eastAsia="仿宋_GB2312"/>
          <w:color w:val="000000" w:themeColor="text1"/>
          <w:sz w:val="28"/>
          <w:szCs w:val="28"/>
        </w:rPr>
        <w:t>“农村义务教育阶段学校教师特设岗位计划”项目人员，提供省级教育部门统一制作，教育部监制的“特岗教师”证书和服务“农村义务教育阶段学校教师特设岗位计划”鉴定表原件和复印件；</w:t>
      </w:r>
    </w:p>
    <w:p>
      <w:pPr>
        <w:spacing w:after="0" w:line="360" w:lineRule="auto"/>
        <w:ind w:firstLine="420" w:firstLineChars="150"/>
        <w:jc w:val="both"/>
        <w:rPr>
          <w:rFonts w:ascii="仿宋_GB2312" w:eastAsia="仿宋_GB2312"/>
          <w:color w:val="000000" w:themeColor="text1"/>
          <w:sz w:val="28"/>
          <w:szCs w:val="28"/>
        </w:rPr>
      </w:pPr>
      <w:r>
        <w:rPr>
          <w:rFonts w:hint="eastAsia" w:ascii="仿宋_GB2312" w:eastAsia="仿宋_GB2312"/>
          <w:color w:val="000000" w:themeColor="text1"/>
          <w:sz w:val="28"/>
          <w:szCs w:val="28"/>
        </w:rPr>
        <w:t>“大学生志愿服务西部计划”项目人员，提供由共青团中央统一制作的服务证和大学生志愿服务西部计划鉴定表原件和复印件。</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退役大学生士兵是指服役期满、表现良好并由我省兵役机关征集入伍人员(或在外省入伍的黄山籍人员);入伍前取得全日制普通高等教育专科及以上学历(学位)，或者入伍前为全日制普通高等教育在校生(含新生)，且在服役期间或退役后于今年及以前取得专科及以上相应学历(学位)的人员。资格复审时应提供入伍通知书（或入伍批准存根复印件）、退役证件。</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定向岗位用于定向招聘经我省统一组织选拔、服务期满、考核称职(合格)以上等次的“选聘高校毕业生到村任职工作”、“农村义务教育阶段学校教师特设岗位计划”、“三支一扶”计划、“大学生志愿服务西部计划”等“服务基层项目”人员，以及中央和外省组织选拔、服务期满、考核称职(合格)的“服务基层项目”黄山籍人员。符合岗位招聘条件的退役大学生士兵也可报考定向招聘“服务基层项目”人员岗位。</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其中黄山市户籍的认定：高（中）考录取时为黄山户籍或招聘公告发布前户籍已迁入黄山市内。</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14．资格复审时，报考人员应提供哪些证件、材料（包括原件和复印件）？</w:t>
      </w:r>
    </w:p>
    <w:p>
      <w:pPr>
        <w:spacing w:after="0" w:line="360" w:lineRule="auto"/>
        <w:ind w:firstLine="420" w:firstLineChars="150"/>
        <w:jc w:val="both"/>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答：（1）属全日制2019年应届毕业生的，须提供本人有效居民身份证原件、报名资格审查表、学历（学位）证书或所在学校盖章的毕业生就业推荐表等材料。</w:t>
      </w:r>
    </w:p>
    <w:p>
      <w:pPr>
        <w:spacing w:after="0" w:line="360" w:lineRule="auto"/>
        <w:ind w:firstLine="420" w:firstLineChars="150"/>
        <w:jc w:val="both"/>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（2）属社会人员的，须提供本人有效居民身份证、学历（学位）证书、招聘岗位规定要求的相关证书（证件）和报名资格审查表等材料。</w:t>
      </w:r>
    </w:p>
    <w:p>
      <w:pPr>
        <w:spacing w:after="0" w:line="360" w:lineRule="auto"/>
        <w:ind w:firstLine="560" w:firstLineChars="200"/>
        <w:jc w:val="both"/>
        <w:rPr>
          <w:rFonts w:hint="eastAsia" w:ascii="仿宋_GB2312" w:hAnsi="仿宋" w:eastAsia="仿宋_GB2312"/>
          <w:color w:val="000000" w:themeColor="text1"/>
          <w:sz w:val="28"/>
          <w:szCs w:val="28"/>
        </w:rPr>
      </w:pPr>
      <w:r>
        <w:rPr>
          <w:rFonts w:hint="eastAsia" w:ascii="仿宋_GB2312" w:hAnsi="仿宋" w:eastAsia="仿宋_GB2312"/>
          <w:color w:val="000000" w:themeColor="text1"/>
          <w:sz w:val="28"/>
          <w:szCs w:val="28"/>
        </w:rPr>
        <w:t>其中，已修完教学计划规定全部课程、各科成绩合格、2019年毕业尚未取得学历（学位）证书的人员，可凭学校或省、市教育主管部门出具的书面证明和有关证件材料办理资格复审，至2019年8月31日仍不能提供学历（学位）证书（或学信网学历证书电子注册备案表）的，或证书与证明材料不一致的，取消聘用资格。</w:t>
      </w:r>
    </w:p>
    <w:p>
      <w:pPr>
        <w:spacing w:line="460" w:lineRule="exact"/>
        <w:ind w:firstLine="560" w:firstLineChars="200"/>
        <w:jc w:val="both"/>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岗位要求相关资格证书（证件）正在办理的，可凭发证单位出具的“已具备资格，证书正在办理中”的书面证明办理资格复审，至2019年8月31日仍不能提供资格证书（证件）的，或证书（证件）与证明材料不一致或不符合招聘要求的，取消聘用资格。</w:t>
      </w:r>
    </w:p>
    <w:p>
      <w:pPr>
        <w:spacing w:after="0" w:line="360" w:lineRule="auto"/>
        <w:ind w:firstLine="420" w:firstLineChars="150"/>
        <w:jc w:val="both"/>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（3）报考定向招聘“服务基层项目”人员岗位的，还须提供服务基层的证书(鉴定表)，退役大学生士兵应提供入伍通知书(或入伍批准存根复印件)、退役证件。</w:t>
      </w:r>
    </w:p>
    <w:p>
      <w:pPr>
        <w:spacing w:after="0" w:line="360" w:lineRule="auto"/>
        <w:ind w:firstLine="420" w:firstLineChars="150"/>
        <w:jc w:val="both"/>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（4）机关、事业单位在编正式工作人员，须按干部人事管理权限提供用人单位和主管部门同意报考的证明。</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15.填写《报名资格审查表》需要注意什么？</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填写《报名资格审查表》时，所填信息必须与本人实际情况、报考资格条件和所报考职位的资格条件要求一致、真实无误。提供虚假报考信息的，一经查实，即按有关规定给予取消相应环节资格等处理。对伪造、变造有关证件、材料、信息，骗取考试资格的，将按有关法律法规给予处理。</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入围面试的人员，在资格复审时须提交《报名资格审查表》。请报考人员报名</w:t>
      </w:r>
      <w:r>
        <w:rPr>
          <w:rFonts w:hint="eastAsia" w:ascii="仿宋_GB2312" w:eastAsia="仿宋_GB2312"/>
          <w:color w:val="auto"/>
          <w:sz w:val="28"/>
          <w:szCs w:val="28"/>
        </w:rPr>
        <w:t>缴费</w:t>
      </w:r>
      <w:r>
        <w:rPr>
          <w:rFonts w:hint="eastAsia" w:ascii="仿宋_GB2312" w:eastAsia="仿宋_GB2312"/>
          <w:color w:val="000000" w:themeColor="text1"/>
          <w:sz w:val="28"/>
          <w:szCs w:val="28"/>
        </w:rPr>
        <w:t>后及时从网上下载保存，提前做好准备。</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16.对违纪违规行为，有哪几种处理方式？</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其中，违纪违规情节严重的，依据《中华人民共和国治安管理处罚法》交由公安机关依法处理；构成犯罪的，依法追究刑事责任。</w:t>
      </w:r>
    </w:p>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17.考生如何获取考试各阶段的相关信息？</w:t>
      </w:r>
    </w:p>
    <w:p>
      <w:pPr>
        <w:spacing w:after="0" w:line="360" w:lineRule="auto"/>
        <w:ind w:firstLine="380" w:firstLineChars="200"/>
        <w:rPr>
          <w:rFonts w:ascii="仿宋_GB2312" w:eastAsia="仿宋_GB2312"/>
          <w:color w:val="000000" w:themeColor="text1"/>
          <w:sz w:val="28"/>
          <w:szCs w:val="28"/>
        </w:rPr>
      </w:pPr>
      <w:r>
        <w:rPr>
          <w:rFonts w:hint="eastAsia" w:ascii="仿宋_GB2312" w:hAnsi="仿宋_GB2312" w:eastAsia="仿宋_GB2312" w:cs="仿宋_GB2312"/>
          <w:color w:val="000000"/>
          <w:spacing w:val="-45"/>
          <w:sz w:val="28"/>
          <w:szCs w:val="28"/>
        </w:rPr>
        <w:t>答：考生应主动及时关注祁门县政府网</w:t>
      </w:r>
      <w:r>
        <w:rPr>
          <w:rFonts w:hint="eastAsia" w:ascii="仿宋_GB2312" w:hAnsi="仿宋_GB2312" w:eastAsia="仿宋_GB2312" w:cs="仿宋_GB2312"/>
          <w:color w:val="000000"/>
          <w:spacing w:val="-34"/>
          <w:sz w:val="28"/>
          <w:szCs w:val="28"/>
        </w:rPr>
        <w:t>（http://www.ahqimen.gov.cn/）</w:t>
      </w:r>
      <w:r>
        <w:rPr>
          <w:rFonts w:hint="eastAsia" w:ascii="仿宋_GB2312" w:hAnsi="仿宋_GB2312" w:eastAsia="仿宋_GB2312" w:cs="仿宋_GB2312"/>
          <w:color w:val="000000"/>
          <w:sz w:val="28"/>
          <w:szCs w:val="28"/>
        </w:rPr>
        <w:t>。</w:t>
      </w:r>
      <w:r>
        <w:rPr>
          <w:rFonts w:hint="eastAsia" w:ascii="仿宋_GB2312" w:eastAsia="仿宋_GB2312"/>
          <w:color w:val="000000" w:themeColor="text1"/>
          <w:sz w:val="28"/>
          <w:szCs w:val="28"/>
        </w:rPr>
        <w:t>尤其是进入资格复审、面试、体检等关键环节的考生，要主动及时关注网站公告的信息，认真阅读有关公告内容，避免错失资格。</w:t>
      </w:r>
    </w:p>
    <w:p>
      <w:pPr>
        <w:spacing w:after="0" w:line="360" w:lineRule="auto"/>
        <w:ind w:firstLine="560" w:firstLineChars="200"/>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auto"/>
          <w:sz w:val="28"/>
          <w:szCs w:val="28"/>
        </w:rPr>
      </w:pPr>
      <w:bookmarkStart w:id="0" w:name="_GoBack"/>
      <w:r>
        <w:rPr>
          <w:rFonts w:hint="eastAsia" w:ascii="仿宋_GB2312" w:eastAsia="仿宋_GB2312"/>
          <w:b/>
          <w:color w:val="auto"/>
          <w:sz w:val="28"/>
          <w:szCs w:val="28"/>
        </w:rPr>
        <w:t>18.是否有指定的事业单位公开招聘考试教材和培训班？</w:t>
      </w:r>
    </w:p>
    <w:p>
      <w:pPr>
        <w:spacing w:after="0" w:line="360" w:lineRule="auto"/>
        <w:ind w:firstLine="560" w:firstLineChars="200"/>
        <w:jc w:val="both"/>
        <w:rPr>
          <w:rFonts w:ascii="仿宋_GB2312" w:eastAsia="仿宋_GB2312"/>
          <w:color w:val="auto"/>
          <w:sz w:val="28"/>
          <w:szCs w:val="28"/>
        </w:rPr>
      </w:pPr>
      <w:r>
        <w:rPr>
          <w:rFonts w:hint="eastAsia" w:ascii="仿宋_GB2312" w:eastAsia="仿宋_GB2312"/>
          <w:color w:val="auto"/>
          <w:sz w:val="28"/>
          <w:szCs w:val="28"/>
        </w:rPr>
        <w:t>答：本次招聘考试，县委组织部、县人力资源和社会保障局不指定任何教材、复习资料，也不举办、不委托举办任何形式的辅导和培训活动。社会上凡称与本次考试相关的复习教材、培训班、网站、上网卡等，均与</w:t>
      </w:r>
      <w:r>
        <w:rPr>
          <w:rFonts w:hint="eastAsia" w:ascii="仿宋_GB2312" w:hAnsi="仿宋_GB2312" w:eastAsia="仿宋_GB2312" w:cs="仿宋_GB2312"/>
          <w:color w:val="auto"/>
          <w:spacing w:val="15"/>
          <w:sz w:val="28"/>
          <w:szCs w:val="28"/>
        </w:rPr>
        <w:t>县委组织部、县人力资源和社会保障局</w:t>
      </w:r>
      <w:r>
        <w:rPr>
          <w:rFonts w:hint="eastAsia" w:ascii="仿宋_GB2312" w:eastAsia="仿宋_GB2312"/>
          <w:color w:val="auto"/>
          <w:sz w:val="28"/>
          <w:szCs w:val="28"/>
        </w:rPr>
        <w:t>无关。</w:t>
      </w:r>
    </w:p>
    <w:p>
      <w:pPr>
        <w:spacing w:after="0" w:line="360" w:lineRule="auto"/>
        <w:ind w:firstLine="560" w:firstLineChars="200"/>
        <w:jc w:val="both"/>
        <w:rPr>
          <w:rFonts w:ascii="仿宋_GB2312" w:eastAsia="仿宋_GB2312"/>
          <w:color w:val="auto"/>
          <w:sz w:val="28"/>
          <w:szCs w:val="28"/>
        </w:rPr>
      </w:pPr>
      <w:r>
        <w:rPr>
          <w:rFonts w:hint="eastAsia" w:ascii="仿宋_GB2312" w:eastAsia="仿宋_GB2312"/>
          <w:color w:val="auto"/>
          <w:sz w:val="28"/>
          <w:szCs w:val="28"/>
        </w:rPr>
        <w:t>郑重提醒广大报考人员提高警惕，谨防上当受骗！</w:t>
      </w:r>
    </w:p>
    <w:bookmarkEnd w:id="0"/>
    <w:p>
      <w:pPr>
        <w:spacing w:after="0" w:line="360" w:lineRule="auto"/>
        <w:ind w:firstLine="560" w:firstLineChars="200"/>
        <w:jc w:val="both"/>
        <w:rPr>
          <w:rFonts w:ascii="仿宋_GB2312" w:eastAsia="仿宋_GB2312"/>
          <w:color w:val="000000" w:themeColor="text1"/>
          <w:sz w:val="28"/>
          <w:szCs w:val="28"/>
        </w:rPr>
      </w:pPr>
    </w:p>
    <w:p>
      <w:pPr>
        <w:spacing w:after="0" w:line="360" w:lineRule="auto"/>
        <w:ind w:firstLine="562" w:firstLineChars="200"/>
        <w:jc w:val="both"/>
        <w:rPr>
          <w:rFonts w:ascii="仿宋_GB2312" w:eastAsia="仿宋_GB2312"/>
          <w:b/>
          <w:color w:val="000000" w:themeColor="text1"/>
          <w:sz w:val="28"/>
          <w:szCs w:val="28"/>
        </w:rPr>
      </w:pPr>
      <w:r>
        <w:rPr>
          <w:rFonts w:hint="eastAsia" w:ascii="仿宋_GB2312" w:eastAsia="仿宋_GB2312"/>
          <w:b/>
          <w:color w:val="000000" w:themeColor="text1"/>
          <w:sz w:val="28"/>
          <w:szCs w:val="28"/>
        </w:rPr>
        <w:t>19.报名中遇到的问题应如何咨询？</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答：有关招聘政策事项请咨询县人社局事业单位人事管理科，联系电话：0559-4506801。</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网上报名、信息填写、照片上传、准考证打印等考务问题请咨询市人事培训考试中心，联系电话：0559-</w:t>
      </w:r>
      <w:r>
        <w:rPr>
          <w:rFonts w:ascii="仿宋_GB2312" w:eastAsia="仿宋_GB2312"/>
          <w:color w:val="000000" w:themeColor="text1"/>
          <w:sz w:val="28"/>
          <w:szCs w:val="28"/>
        </w:rPr>
        <w:t>2359197</w:t>
      </w:r>
      <w:r>
        <w:rPr>
          <w:rFonts w:hint="eastAsia" w:ascii="仿宋_GB2312" w:eastAsia="仿宋_GB2312"/>
          <w:color w:val="000000" w:themeColor="text1"/>
          <w:sz w:val="28"/>
          <w:szCs w:val="28"/>
        </w:rPr>
        <w:t>。</w:t>
      </w:r>
    </w:p>
    <w:p>
      <w:pPr>
        <w:spacing w:after="0" w:line="360" w:lineRule="auto"/>
        <w:ind w:firstLine="560" w:firstLineChars="2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其他监督举报事项请向</w:t>
      </w:r>
      <w:r>
        <w:rPr>
          <w:rFonts w:hint="eastAsia" w:ascii="仿宋_GB2312" w:hAnsi="仿宋_GB2312" w:eastAsia="仿宋_GB2312" w:cs="仿宋_GB2312"/>
          <w:color w:val="000000"/>
          <w:spacing w:val="15"/>
          <w:sz w:val="28"/>
          <w:szCs w:val="28"/>
        </w:rPr>
        <w:t>县纪委监委</w:t>
      </w:r>
      <w:r>
        <w:rPr>
          <w:rFonts w:hint="eastAsia" w:ascii="仿宋_GB2312" w:eastAsia="仿宋_GB2312"/>
          <w:color w:val="000000" w:themeColor="text1"/>
          <w:sz w:val="28"/>
          <w:szCs w:val="28"/>
        </w:rPr>
        <w:t>反映，联系电话0559-4517693。</w:t>
      </w:r>
    </w:p>
    <w:sectPr>
      <w:footerReference r:id="rId3" w:type="default"/>
      <w:pgSz w:w="11906" w:h="16838"/>
      <w:pgMar w:top="2098" w:right="1474" w:bottom="1985" w:left="158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7</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0"/>
  <w:characterSpacingControl w:val="doNotCompress"/>
  <w:compat>
    <w:spaceForUL/>
    <w:growAutofit/>
    <w:useFELayout/>
    <w:useAltKinsokuLineBreakRules/>
    <w:splitPgBreakAndParaMark/>
    <w:compatSetting w:name="compatibilityMode" w:uri="http://schemas.microsoft.com/office/word" w:val="12"/>
  </w:compat>
  <w:rsids>
    <w:rsidRoot w:val="0018562D"/>
    <w:rsid w:val="000070B3"/>
    <w:rsid w:val="000233BD"/>
    <w:rsid w:val="000248A5"/>
    <w:rsid w:val="00025BF6"/>
    <w:rsid w:val="000462B4"/>
    <w:rsid w:val="00056ACD"/>
    <w:rsid w:val="00092E7B"/>
    <w:rsid w:val="000C4616"/>
    <w:rsid w:val="000D1C5C"/>
    <w:rsid w:val="0018562D"/>
    <w:rsid w:val="001F1EFE"/>
    <w:rsid w:val="001F4E43"/>
    <w:rsid w:val="0020219B"/>
    <w:rsid w:val="00213A7E"/>
    <w:rsid w:val="002219F4"/>
    <w:rsid w:val="00230576"/>
    <w:rsid w:val="00260AA8"/>
    <w:rsid w:val="002752FA"/>
    <w:rsid w:val="002E34C0"/>
    <w:rsid w:val="002F090F"/>
    <w:rsid w:val="002F728F"/>
    <w:rsid w:val="00330F31"/>
    <w:rsid w:val="003372C7"/>
    <w:rsid w:val="003863F1"/>
    <w:rsid w:val="003C049E"/>
    <w:rsid w:val="00417EEA"/>
    <w:rsid w:val="00422382"/>
    <w:rsid w:val="004326C2"/>
    <w:rsid w:val="004371D6"/>
    <w:rsid w:val="005127FF"/>
    <w:rsid w:val="00524068"/>
    <w:rsid w:val="0054395B"/>
    <w:rsid w:val="00550C6B"/>
    <w:rsid w:val="005C7DF5"/>
    <w:rsid w:val="005F1D12"/>
    <w:rsid w:val="005F63B7"/>
    <w:rsid w:val="00604118"/>
    <w:rsid w:val="00645C40"/>
    <w:rsid w:val="0068021B"/>
    <w:rsid w:val="006E27C4"/>
    <w:rsid w:val="00720A14"/>
    <w:rsid w:val="00723FD2"/>
    <w:rsid w:val="00747AC4"/>
    <w:rsid w:val="0078152C"/>
    <w:rsid w:val="00807E08"/>
    <w:rsid w:val="00846B5B"/>
    <w:rsid w:val="00875FF8"/>
    <w:rsid w:val="008F0F3A"/>
    <w:rsid w:val="00900D8B"/>
    <w:rsid w:val="00903A06"/>
    <w:rsid w:val="00910CF7"/>
    <w:rsid w:val="00922008"/>
    <w:rsid w:val="009371C6"/>
    <w:rsid w:val="00971F18"/>
    <w:rsid w:val="009A5FED"/>
    <w:rsid w:val="009F02BA"/>
    <w:rsid w:val="009F37F1"/>
    <w:rsid w:val="00A059E9"/>
    <w:rsid w:val="00A578A2"/>
    <w:rsid w:val="00A7521B"/>
    <w:rsid w:val="00AA500D"/>
    <w:rsid w:val="00AB045F"/>
    <w:rsid w:val="00AF5D10"/>
    <w:rsid w:val="00B16FE6"/>
    <w:rsid w:val="00B476FE"/>
    <w:rsid w:val="00B76194"/>
    <w:rsid w:val="00B927C9"/>
    <w:rsid w:val="00BA151A"/>
    <w:rsid w:val="00BC1B83"/>
    <w:rsid w:val="00C65538"/>
    <w:rsid w:val="00C75B23"/>
    <w:rsid w:val="00CC53C8"/>
    <w:rsid w:val="00CD305C"/>
    <w:rsid w:val="00D37E46"/>
    <w:rsid w:val="00D5214E"/>
    <w:rsid w:val="00D752DC"/>
    <w:rsid w:val="00DB2E83"/>
    <w:rsid w:val="00DB4DB2"/>
    <w:rsid w:val="00DD6ED4"/>
    <w:rsid w:val="00DE4720"/>
    <w:rsid w:val="00E15E2C"/>
    <w:rsid w:val="00E36B89"/>
    <w:rsid w:val="00EA52CC"/>
    <w:rsid w:val="00EB646A"/>
    <w:rsid w:val="00F21331"/>
    <w:rsid w:val="00F6087B"/>
    <w:rsid w:val="00F93C7D"/>
    <w:rsid w:val="00F948E3"/>
    <w:rsid w:val="00FC77EA"/>
    <w:rsid w:val="09287012"/>
    <w:rsid w:val="0AA537FC"/>
    <w:rsid w:val="1D4F3B70"/>
    <w:rsid w:val="21E82F77"/>
    <w:rsid w:val="235248A2"/>
    <w:rsid w:val="23F43EA2"/>
    <w:rsid w:val="320A7EB9"/>
    <w:rsid w:val="504271C5"/>
    <w:rsid w:val="55281233"/>
    <w:rsid w:val="597813DE"/>
    <w:rsid w:val="62EC4CC5"/>
    <w:rsid w:val="64DE4935"/>
    <w:rsid w:val="67085C72"/>
    <w:rsid w:val="67483337"/>
    <w:rsid w:val="697D47F7"/>
    <w:rsid w:val="7C4C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adjustRightInd w:val="0"/>
      <w:snapToGrid w:val="0"/>
      <w:spacing w:after="200"/>
    </w:pPr>
    <w:rPr>
      <w:rFonts w:ascii="Tahoma" w:hAnsi="Tahoma" w:eastAsia="微软雅黑" w:cs="Arial"/>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paragraph" w:styleId="3">
    <w:name w:val="header"/>
    <w:basedOn w:val="1"/>
    <w:qFormat/>
    <w:uiPriority w:val="0"/>
    <w:pPr>
      <w:pBdr>
        <w:bottom w:val="single" w:color="auto" w:sz="6" w:space="1"/>
      </w:pBdr>
      <w:tabs>
        <w:tab w:val="center" w:pos="4153"/>
        <w:tab w:val="right" w:pos="8306"/>
      </w:tabs>
      <w:jc w:val="center"/>
    </w:pPr>
    <w:rPr>
      <w:sz w:val="18"/>
      <w:szCs w:val="18"/>
    </w:rPr>
  </w:style>
  <w:style w:type="paragraph" w:customStyle="1" w:styleId="6">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537</Words>
  <Characters>3062</Characters>
  <Lines>25</Lines>
  <Paragraphs>7</Paragraphs>
  <TotalTime>267</TotalTime>
  <ScaleCrop>false</ScaleCrop>
  <LinksUpToDate>false</LinksUpToDate>
  <CharactersWithSpaces>3592</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cc</dc:creator>
  <cp:lastModifiedBy>cc</cp:lastModifiedBy>
  <cp:lastPrinted>2019-04-02T01:14:00Z</cp:lastPrinted>
  <dcterms:modified xsi:type="dcterms:W3CDTF">2019-04-29T07:46:21Z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