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after="150" w:afterLines="0" w:line="520" w:lineRule="exact"/>
        <w:ind w:firstLine="645"/>
        <w:rPr>
          <w:rFonts w:hint="eastAsia"/>
          <w:sz w:val="28"/>
          <w:szCs w:val="28"/>
        </w:rPr>
      </w:pPr>
      <w:r>
        <w:rPr>
          <w:rFonts w:hint="eastAsia" w:ascii="仿宋_GB2312" w:hAnsi="宋体"/>
          <w:color w:val="333333"/>
          <w:sz w:val="31"/>
          <w:shd w:val="clear" w:color="auto" w:fill="FFFFFF"/>
        </w:rPr>
        <w:t>附件</w:t>
      </w:r>
    </w:p>
    <w:p>
      <w:pPr>
        <w:shd w:val="solid" w:color="FFFFFF" w:fill="auto"/>
        <w:autoSpaceDN w:val="0"/>
        <w:spacing w:after="150" w:afterLines="0" w:line="520" w:lineRule="exact"/>
        <w:ind w:firstLine="645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44"/>
          <w:szCs w:val="4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44"/>
          <w:szCs w:val="44"/>
          <w:shd w:val="clear" w:color="auto" w:fill="auto"/>
          <w14:textFill>
            <w14:solidFill>
              <w14:schemeClr w14:val="tx1"/>
            </w14:solidFill>
          </w14:textFill>
        </w:rPr>
        <w:t>肥西县纪委监委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44"/>
          <w:szCs w:val="44"/>
          <w:shd w:val="clear" w:color="auto" w:fill="auto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44"/>
          <w:szCs w:val="44"/>
          <w:shd w:val="clear" w:color="auto" w:fill="auto"/>
          <w14:textFill>
            <w14:solidFill>
              <w14:schemeClr w14:val="tx1"/>
            </w14:solidFill>
          </w14:textFill>
        </w:rPr>
        <w:t>2018年公开选调公务员岗位表</w:t>
      </w:r>
    </w:p>
    <w:tbl>
      <w:tblPr>
        <w:tblStyle w:val="4"/>
        <w:tblpPr w:leftFromText="180" w:rightFromText="180" w:vertAnchor="text" w:tblpXSpec="center" w:tblpY="1"/>
        <w:tblOverlap w:val="never"/>
        <w:tblW w:w="13040" w:type="dxa"/>
        <w:jc w:val="center"/>
        <w:tblInd w:w="0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136"/>
        <w:gridCol w:w="777"/>
        <w:gridCol w:w="812"/>
        <w:gridCol w:w="1363"/>
        <w:gridCol w:w="909"/>
        <w:gridCol w:w="1224"/>
        <w:gridCol w:w="870"/>
        <w:gridCol w:w="1635"/>
        <w:gridCol w:w="1634"/>
        <w:gridCol w:w="2680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职位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岗位</w:t>
            </w:r>
            <w:r>
              <w:rPr>
                <w:rFonts w:ascii="黑体" w:hAnsi="黑体" w:eastAsia="黑体"/>
                <w:color w:val="000000"/>
                <w:sz w:val="24"/>
              </w:rPr>
              <w:br w:type="textWrapping"/>
            </w:r>
            <w:r>
              <w:rPr>
                <w:rFonts w:ascii="黑体" w:hAnsi="黑体" w:eastAsia="黑体"/>
                <w:color w:val="000000"/>
                <w:sz w:val="24"/>
              </w:rPr>
              <w:t>代码</w:t>
            </w:r>
          </w:p>
        </w:tc>
        <w:tc>
          <w:tcPr>
            <w:tcW w:w="8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选调</w:t>
            </w:r>
            <w:r>
              <w:rPr>
                <w:rFonts w:ascii="黑体" w:hAnsi="黑体" w:eastAsia="黑体"/>
                <w:color w:val="000000"/>
                <w:sz w:val="24"/>
              </w:rPr>
              <w:br w:type="textWrapping"/>
            </w:r>
            <w:r>
              <w:rPr>
                <w:rFonts w:ascii="黑体" w:hAnsi="黑体" w:eastAsia="黑体"/>
                <w:color w:val="000000"/>
                <w:sz w:val="24"/>
              </w:rPr>
              <w:t>人数</w:t>
            </w:r>
          </w:p>
        </w:tc>
        <w:tc>
          <w:tcPr>
            <w:tcW w:w="76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岗位资格条件</w:t>
            </w:r>
          </w:p>
        </w:tc>
        <w:tc>
          <w:tcPr>
            <w:tcW w:w="2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8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年龄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专业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学位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政治</w:t>
            </w:r>
            <w:r>
              <w:rPr>
                <w:rFonts w:ascii="黑体" w:hAnsi="黑体" w:eastAsia="黑体"/>
                <w:color w:val="000000"/>
                <w:sz w:val="24"/>
              </w:rPr>
              <w:br w:type="textWrapping"/>
            </w:r>
            <w:r>
              <w:rPr>
                <w:rFonts w:ascii="黑体" w:hAnsi="黑体" w:eastAsia="黑体"/>
                <w:color w:val="000000"/>
                <w:sz w:val="24"/>
              </w:rPr>
              <w:t>面貌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其他</w:t>
            </w:r>
          </w:p>
        </w:tc>
        <w:tc>
          <w:tcPr>
            <w:tcW w:w="2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69" w:hRule="atLeast"/>
          <w:jc w:val="center"/>
        </w:trPr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肥西县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纪委监委机关科员职位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181001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年龄在30周岁及以下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（1988年1月1日及以后出生）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，硕士研究生及以上学历学位人员年龄可放宽至33周岁及以下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（1985年1月1日及以后出生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不限</w:t>
            </w:r>
            <w:bookmarkStart w:id="0" w:name="_GoBack"/>
            <w:bookmarkEnd w:id="0"/>
          </w:p>
        </w:tc>
        <w:tc>
          <w:tcPr>
            <w:tcW w:w="12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全日制本科及以上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中共党员（含预备党员）</w:t>
            </w: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3年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及以上公务员工作经历（含试用期）。计算时间截至2018年12月。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限男性报考。选调人员须与肥西县纪委监委机关签订5年服务期协议。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80" w:hRule="atLeast"/>
          <w:jc w:val="center"/>
        </w:trPr>
        <w:tc>
          <w:tcPr>
            <w:tcW w:w="11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181002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限女性报考。选调人员须与肥西县纪委监委机关签订5年服务期协议。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51999"/>
    <w:rsid w:val="5E421FCF"/>
    <w:rsid w:val="6D535020"/>
    <w:rsid w:val="74F5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2018-12-07T09:23:00Z</dcterms:created>
  <dc:creator>123</dc:creator>
  <cp:lastModifiedBy>123</cp:lastModifiedBy>
  <dcterms:modified xsi:type="dcterms:W3CDTF">2018-12-07T09:30:57Z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